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52" w:rsidRPr="00B444A0" w:rsidRDefault="00474E28" w:rsidP="00A76EA9">
      <w:pPr>
        <w:jc w:val="center"/>
        <w:rPr>
          <w:rFonts w:asciiTheme="minorHAnsi" w:hAnsiTheme="minorHAnsi"/>
          <w:b/>
          <w:sz w:val="19"/>
          <w:szCs w:val="19"/>
        </w:rPr>
      </w:pPr>
      <w:r w:rsidRPr="00B444A0">
        <w:rPr>
          <w:rFonts w:asciiTheme="minorHAnsi" w:hAnsiTheme="minorHAnsi"/>
          <w:b/>
          <w:noProof/>
          <w:sz w:val="19"/>
          <w:szCs w:val="19"/>
        </w:rPr>
        <w:drawing>
          <wp:inline distT="0" distB="0" distL="0" distR="0" wp14:anchorId="1669943D" wp14:editId="6B68B050">
            <wp:extent cx="2590800" cy="100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_print (1).png"/>
                    <pic:cNvPicPr/>
                  </pic:nvPicPr>
                  <pic:blipFill>
                    <a:blip r:embed="rId8"/>
                    <a:stretch>
                      <a:fillRect/>
                    </a:stretch>
                  </pic:blipFill>
                  <pic:spPr>
                    <a:xfrm>
                      <a:off x="0" y="0"/>
                      <a:ext cx="2642427" cy="1022655"/>
                    </a:xfrm>
                    <a:prstGeom prst="rect">
                      <a:avLst/>
                    </a:prstGeom>
                  </pic:spPr>
                </pic:pic>
              </a:graphicData>
            </a:graphic>
          </wp:inline>
        </w:drawing>
      </w:r>
    </w:p>
    <w:p w:rsidR="004F7C52" w:rsidRPr="00B444A0" w:rsidRDefault="004F7C52" w:rsidP="00A76EA9">
      <w:pPr>
        <w:jc w:val="center"/>
        <w:rPr>
          <w:rFonts w:asciiTheme="minorHAnsi" w:hAnsiTheme="minorHAnsi"/>
          <w:b/>
          <w:sz w:val="19"/>
          <w:szCs w:val="19"/>
        </w:rPr>
      </w:pPr>
    </w:p>
    <w:p w:rsidR="00A76EA9" w:rsidRPr="00B444A0" w:rsidRDefault="00A76EA9" w:rsidP="004F7C52">
      <w:pPr>
        <w:jc w:val="center"/>
        <w:rPr>
          <w:rFonts w:asciiTheme="minorHAnsi" w:hAnsiTheme="minorHAnsi"/>
          <w:b/>
          <w:sz w:val="19"/>
          <w:szCs w:val="19"/>
        </w:rPr>
      </w:pPr>
      <w:r w:rsidRPr="00B444A0">
        <w:rPr>
          <w:rFonts w:asciiTheme="minorHAnsi" w:hAnsiTheme="minorHAnsi"/>
          <w:b/>
          <w:sz w:val="19"/>
          <w:szCs w:val="19"/>
        </w:rPr>
        <w:t>COMPETENCY MAP</w:t>
      </w:r>
      <w:r w:rsidR="004F7C52" w:rsidRPr="00B444A0">
        <w:rPr>
          <w:rFonts w:asciiTheme="minorHAnsi" w:hAnsiTheme="minorHAnsi"/>
          <w:b/>
          <w:sz w:val="19"/>
          <w:szCs w:val="19"/>
        </w:rPr>
        <w:t xml:space="preserve"> for the CERTIFICATE IN HEALTH EQUITY</w:t>
      </w:r>
    </w:p>
    <w:p w:rsidR="00F64CAD" w:rsidRPr="00B444A0" w:rsidRDefault="00F64CAD" w:rsidP="00AD163A">
      <w:pPr>
        <w:ind w:right="1620"/>
        <w:rPr>
          <w:rFonts w:asciiTheme="minorHAnsi" w:hAnsiTheme="minorHAnsi"/>
          <w:sz w:val="19"/>
          <w:szCs w:val="19"/>
        </w:rPr>
      </w:pPr>
    </w:p>
    <w:p w:rsidR="00F64CAD" w:rsidRPr="00B444A0" w:rsidRDefault="00370AD0" w:rsidP="00F64CAD">
      <w:pPr>
        <w:ind w:left="630" w:right="1620"/>
        <w:rPr>
          <w:rFonts w:asciiTheme="minorHAnsi" w:hAnsiTheme="minorHAnsi"/>
          <w:sz w:val="19"/>
          <w:szCs w:val="19"/>
        </w:rPr>
      </w:pPr>
      <w:r w:rsidRPr="00B444A0">
        <w:rPr>
          <w:rFonts w:asciiTheme="minorHAnsi" w:hAnsiTheme="minorHAnsi"/>
          <w:sz w:val="19"/>
          <w:szCs w:val="19"/>
        </w:rPr>
        <w:t xml:space="preserve">The Centers for Disease Control state that </w:t>
      </w:r>
      <w:r w:rsidRPr="00B444A0">
        <w:rPr>
          <w:rFonts w:asciiTheme="minorHAnsi" w:hAnsiTheme="minorHAnsi" w:cs="Helvetica"/>
          <w:color w:val="000000"/>
          <w:sz w:val="19"/>
          <w:szCs w:val="19"/>
          <w:shd w:val="clear" w:color="auto" w:fill="FFFFFF"/>
        </w:rPr>
        <w:t xml:space="preserve">health equity is achieved when every person has the opportunity to "attain his or her full health potential" and no one is "disadvantaged from achieving this potential because of social position or other socially determined circumstances." </w:t>
      </w:r>
      <w:r w:rsidRPr="00B444A0">
        <w:rPr>
          <w:rFonts w:asciiTheme="minorHAnsi" w:hAnsiTheme="minorHAnsi"/>
          <w:sz w:val="19"/>
          <w:szCs w:val="19"/>
        </w:rPr>
        <w:t xml:space="preserve"> </w:t>
      </w:r>
      <w:r w:rsidR="00F64CAD" w:rsidRPr="00B444A0">
        <w:rPr>
          <w:rFonts w:asciiTheme="minorHAnsi" w:hAnsiTheme="minorHAnsi"/>
          <w:sz w:val="19"/>
          <w:szCs w:val="19"/>
        </w:rPr>
        <w:t>Achieving health equity requires ongoing societal efforts to address avoidable inequalities, historical and contemporary injustices, and the elimination of health and healthcare disparities. Health equity education involves equipping future health care professionals with knowledge about and skills for intervening at the intersection of medical and social care, whether at the individual, system or population level.</w:t>
      </w:r>
    </w:p>
    <w:p w:rsidR="00F64CAD" w:rsidRPr="00B444A0" w:rsidRDefault="00F64CAD" w:rsidP="00F64CAD">
      <w:pPr>
        <w:ind w:left="630" w:right="1620"/>
        <w:rPr>
          <w:rFonts w:asciiTheme="minorHAnsi" w:hAnsiTheme="minorHAnsi"/>
          <w:sz w:val="19"/>
          <w:szCs w:val="19"/>
        </w:rPr>
      </w:pPr>
    </w:p>
    <w:p w:rsidR="004216B5" w:rsidRPr="00B444A0" w:rsidRDefault="009C2F1A" w:rsidP="002C70F6">
      <w:pPr>
        <w:ind w:left="630" w:right="1620"/>
        <w:rPr>
          <w:rFonts w:asciiTheme="minorHAnsi" w:hAnsiTheme="minorHAnsi"/>
          <w:sz w:val="19"/>
          <w:szCs w:val="19"/>
        </w:rPr>
      </w:pPr>
      <w:r>
        <w:rPr>
          <w:rFonts w:asciiTheme="minorHAnsi" w:hAnsiTheme="minorHAnsi"/>
          <w:sz w:val="19"/>
          <w:szCs w:val="19"/>
        </w:rPr>
        <w:t xml:space="preserve">UCSF graduate level </w:t>
      </w:r>
      <w:r w:rsidR="00E26887">
        <w:rPr>
          <w:rFonts w:asciiTheme="minorHAnsi" w:hAnsiTheme="minorHAnsi"/>
          <w:sz w:val="19"/>
          <w:szCs w:val="19"/>
        </w:rPr>
        <w:t xml:space="preserve">learners </w:t>
      </w:r>
      <w:r w:rsidR="00E26887" w:rsidRPr="00B444A0">
        <w:rPr>
          <w:rFonts w:asciiTheme="minorHAnsi" w:hAnsiTheme="minorHAnsi"/>
          <w:sz w:val="19"/>
          <w:szCs w:val="19"/>
        </w:rPr>
        <w:t>who</w:t>
      </w:r>
      <w:r w:rsidR="00474E28" w:rsidRPr="00B444A0">
        <w:rPr>
          <w:rFonts w:asciiTheme="minorHAnsi" w:hAnsiTheme="minorHAnsi"/>
          <w:sz w:val="19"/>
          <w:szCs w:val="19"/>
        </w:rPr>
        <w:t xml:space="preserve"> rotate at Zuckerberg </w:t>
      </w:r>
      <w:r w:rsidR="004216B5" w:rsidRPr="00B444A0">
        <w:rPr>
          <w:rFonts w:asciiTheme="minorHAnsi" w:hAnsiTheme="minorHAnsi"/>
          <w:sz w:val="19"/>
          <w:szCs w:val="19"/>
        </w:rPr>
        <w:t xml:space="preserve">San Francisco General </w:t>
      </w:r>
      <w:r w:rsidR="00474E28" w:rsidRPr="00B444A0">
        <w:rPr>
          <w:rFonts w:asciiTheme="minorHAnsi" w:hAnsiTheme="minorHAnsi"/>
          <w:sz w:val="19"/>
          <w:szCs w:val="19"/>
        </w:rPr>
        <w:t>(ZSFG)</w:t>
      </w:r>
      <w:r w:rsidR="004216B5" w:rsidRPr="00B444A0">
        <w:rPr>
          <w:rFonts w:asciiTheme="minorHAnsi" w:hAnsiTheme="minorHAnsi"/>
          <w:sz w:val="19"/>
          <w:szCs w:val="19"/>
        </w:rPr>
        <w:t xml:space="preserve"> and are committed to working with underserved populations are eligible to </w:t>
      </w:r>
      <w:r w:rsidR="007362A5" w:rsidRPr="00B444A0">
        <w:rPr>
          <w:rFonts w:asciiTheme="minorHAnsi" w:hAnsiTheme="minorHAnsi"/>
          <w:sz w:val="19"/>
          <w:szCs w:val="19"/>
        </w:rPr>
        <w:t>obtain</w:t>
      </w:r>
      <w:r w:rsidR="004216B5" w:rsidRPr="00B444A0">
        <w:rPr>
          <w:rFonts w:asciiTheme="minorHAnsi" w:hAnsiTheme="minorHAnsi"/>
          <w:sz w:val="19"/>
          <w:szCs w:val="19"/>
        </w:rPr>
        <w:t xml:space="preserve"> </w:t>
      </w:r>
      <w:r w:rsidR="00474E28" w:rsidRPr="00B444A0">
        <w:rPr>
          <w:rFonts w:asciiTheme="minorHAnsi" w:hAnsiTheme="minorHAnsi"/>
          <w:sz w:val="19"/>
          <w:szCs w:val="19"/>
        </w:rPr>
        <w:t xml:space="preserve">the </w:t>
      </w:r>
      <w:r w:rsidR="00474E28" w:rsidRPr="00B444A0">
        <w:rPr>
          <w:rFonts w:asciiTheme="minorHAnsi" w:hAnsiTheme="minorHAnsi"/>
          <w:b/>
          <w:sz w:val="19"/>
          <w:szCs w:val="19"/>
        </w:rPr>
        <w:t>STEP UP</w:t>
      </w:r>
      <w:r w:rsidR="002E5736" w:rsidRPr="00B444A0">
        <w:rPr>
          <w:rFonts w:asciiTheme="minorHAnsi" w:hAnsiTheme="minorHAnsi"/>
          <w:b/>
          <w:sz w:val="19"/>
          <w:szCs w:val="19"/>
        </w:rPr>
        <w:t xml:space="preserve"> Certificate in Health Equity</w:t>
      </w:r>
      <w:r w:rsidR="004216B5" w:rsidRPr="00B444A0">
        <w:rPr>
          <w:rFonts w:asciiTheme="minorHAnsi" w:hAnsiTheme="minorHAnsi"/>
          <w:sz w:val="19"/>
          <w:szCs w:val="19"/>
        </w:rPr>
        <w:t xml:space="preserve">. Completion of the certificate program </w:t>
      </w:r>
      <w:r w:rsidR="00173FD3" w:rsidRPr="00B444A0">
        <w:rPr>
          <w:rFonts w:asciiTheme="minorHAnsi" w:hAnsiTheme="minorHAnsi"/>
          <w:sz w:val="19"/>
          <w:szCs w:val="19"/>
        </w:rPr>
        <w:t>demonstrates the achievement of</w:t>
      </w:r>
      <w:r w:rsidR="004216B5" w:rsidRPr="00B444A0">
        <w:rPr>
          <w:rFonts w:asciiTheme="minorHAnsi" w:hAnsiTheme="minorHAnsi"/>
          <w:sz w:val="19"/>
          <w:szCs w:val="19"/>
        </w:rPr>
        <w:t xml:space="preserve"> </w:t>
      </w:r>
      <w:r w:rsidR="00B37B0D" w:rsidRPr="00B444A0">
        <w:rPr>
          <w:rFonts w:asciiTheme="minorHAnsi" w:hAnsiTheme="minorHAnsi"/>
          <w:sz w:val="19"/>
          <w:szCs w:val="19"/>
        </w:rPr>
        <w:t xml:space="preserve">educational </w:t>
      </w:r>
      <w:r w:rsidR="004216B5" w:rsidRPr="00B444A0">
        <w:rPr>
          <w:rFonts w:asciiTheme="minorHAnsi" w:hAnsiTheme="minorHAnsi"/>
          <w:sz w:val="19"/>
          <w:szCs w:val="19"/>
        </w:rPr>
        <w:t xml:space="preserve">competencies considered fundamental to future work with vulnerable populations.  </w:t>
      </w:r>
    </w:p>
    <w:p w:rsidR="004216B5" w:rsidRPr="00B444A0" w:rsidRDefault="004216B5" w:rsidP="002C70F6">
      <w:pPr>
        <w:ind w:left="630" w:right="1620"/>
        <w:rPr>
          <w:rFonts w:asciiTheme="minorHAnsi" w:hAnsiTheme="minorHAnsi"/>
          <w:sz w:val="19"/>
          <w:szCs w:val="19"/>
        </w:rPr>
      </w:pPr>
    </w:p>
    <w:p w:rsidR="00980FCC" w:rsidRPr="00B444A0" w:rsidRDefault="00D923AD" w:rsidP="002C70F6">
      <w:pPr>
        <w:ind w:left="630" w:right="1620"/>
        <w:rPr>
          <w:rFonts w:asciiTheme="minorHAnsi" w:eastAsia="Times New Roman" w:hAnsiTheme="minorHAnsi" w:cs="Helvetica"/>
          <w:sz w:val="19"/>
          <w:szCs w:val="19"/>
          <w:shd w:val="clear" w:color="auto" w:fill="FFFFFF"/>
        </w:rPr>
      </w:pPr>
      <w:r w:rsidRPr="00B444A0">
        <w:rPr>
          <w:rFonts w:asciiTheme="minorHAnsi" w:hAnsiTheme="minorHAnsi"/>
          <w:sz w:val="19"/>
          <w:szCs w:val="19"/>
        </w:rPr>
        <w:t>The five</w:t>
      </w:r>
      <w:r w:rsidR="004216B5" w:rsidRPr="00B444A0">
        <w:rPr>
          <w:rFonts w:asciiTheme="minorHAnsi" w:hAnsiTheme="minorHAnsi"/>
          <w:sz w:val="19"/>
          <w:szCs w:val="19"/>
        </w:rPr>
        <w:t xml:space="preserve"> educational domains </w:t>
      </w:r>
      <w:r w:rsidR="00B0050F" w:rsidRPr="00B444A0">
        <w:rPr>
          <w:rFonts w:asciiTheme="minorHAnsi" w:hAnsiTheme="minorHAnsi"/>
          <w:sz w:val="19"/>
          <w:szCs w:val="19"/>
        </w:rPr>
        <w:t>addressed in the</w:t>
      </w:r>
      <w:r w:rsidR="00474E28" w:rsidRPr="00B444A0">
        <w:rPr>
          <w:rFonts w:asciiTheme="minorHAnsi" w:hAnsiTheme="minorHAnsi"/>
          <w:sz w:val="19"/>
          <w:szCs w:val="19"/>
        </w:rPr>
        <w:t xml:space="preserve"> STEP UP</w:t>
      </w:r>
      <w:r w:rsidR="004216B5" w:rsidRPr="00B444A0">
        <w:rPr>
          <w:rFonts w:asciiTheme="minorHAnsi" w:hAnsiTheme="minorHAnsi"/>
          <w:sz w:val="19"/>
          <w:szCs w:val="19"/>
        </w:rPr>
        <w:t xml:space="preserve"> </w:t>
      </w:r>
      <w:r w:rsidR="00C662DC" w:rsidRPr="00B444A0">
        <w:rPr>
          <w:rFonts w:asciiTheme="minorHAnsi" w:hAnsiTheme="minorHAnsi"/>
          <w:sz w:val="19"/>
          <w:szCs w:val="19"/>
        </w:rPr>
        <w:t xml:space="preserve">Health Equity </w:t>
      </w:r>
      <w:r w:rsidR="004216B5" w:rsidRPr="00B444A0">
        <w:rPr>
          <w:rFonts w:asciiTheme="minorHAnsi" w:hAnsiTheme="minorHAnsi"/>
          <w:sz w:val="19"/>
          <w:szCs w:val="19"/>
        </w:rPr>
        <w:t xml:space="preserve">Certificate Program are described below. </w:t>
      </w:r>
      <w:r w:rsidR="007362A5" w:rsidRPr="00B444A0">
        <w:rPr>
          <w:rFonts w:asciiTheme="minorHAnsi" w:hAnsiTheme="minorHAnsi"/>
          <w:sz w:val="19"/>
          <w:szCs w:val="19"/>
        </w:rPr>
        <w:t>F</w:t>
      </w:r>
      <w:r w:rsidR="004216B5" w:rsidRPr="00B444A0">
        <w:rPr>
          <w:rFonts w:asciiTheme="minorHAnsi" w:hAnsiTheme="minorHAnsi"/>
          <w:sz w:val="19"/>
          <w:szCs w:val="19"/>
        </w:rPr>
        <w:t xml:space="preserve">or each domain, a definition, competencies and example </w:t>
      </w:r>
      <w:r w:rsidR="00FC6B5C" w:rsidRPr="00B444A0">
        <w:rPr>
          <w:rFonts w:asciiTheme="minorHAnsi" w:hAnsiTheme="minorHAnsi"/>
          <w:sz w:val="19"/>
          <w:szCs w:val="19"/>
        </w:rPr>
        <w:t xml:space="preserve">learning </w:t>
      </w:r>
      <w:r w:rsidR="00CC601A" w:rsidRPr="00B444A0">
        <w:rPr>
          <w:rFonts w:asciiTheme="minorHAnsi" w:hAnsiTheme="minorHAnsi"/>
          <w:sz w:val="19"/>
          <w:szCs w:val="19"/>
        </w:rPr>
        <w:t>activities</w:t>
      </w:r>
      <w:r w:rsidR="004216B5" w:rsidRPr="00B444A0">
        <w:rPr>
          <w:rFonts w:asciiTheme="minorHAnsi" w:hAnsiTheme="minorHAnsi"/>
          <w:sz w:val="19"/>
          <w:szCs w:val="19"/>
        </w:rPr>
        <w:t xml:space="preserve"> are listed. </w:t>
      </w:r>
      <w:r w:rsidR="00FC6B5C" w:rsidRPr="00B444A0">
        <w:rPr>
          <w:rFonts w:asciiTheme="minorHAnsi" w:hAnsiTheme="minorHAnsi"/>
          <w:b/>
          <w:sz w:val="19"/>
          <w:szCs w:val="19"/>
        </w:rPr>
        <w:t>To complete the program, trainees must demonstrate the achievement of at least two competencies in each of the five Certificate domains. This is done by completing one relevant learning activity in each of the two chosen competencies, for a total of 10 learning activities.  Additionally, trainees must complete a scholarly project component related to practicing skills to meet the needs of underserved populations.</w:t>
      </w:r>
    </w:p>
    <w:p w:rsidR="00980FCC" w:rsidRPr="00B444A0" w:rsidRDefault="00980FCC" w:rsidP="002C70F6">
      <w:pPr>
        <w:ind w:left="630" w:right="1620"/>
        <w:rPr>
          <w:rFonts w:asciiTheme="minorHAnsi" w:eastAsia="Times New Roman" w:hAnsiTheme="minorHAnsi" w:cs="Helvetica"/>
          <w:color w:val="265774"/>
          <w:sz w:val="19"/>
          <w:szCs w:val="19"/>
          <w:shd w:val="clear" w:color="auto" w:fill="FFFFFF"/>
        </w:rPr>
      </w:pPr>
    </w:p>
    <w:p w:rsidR="00693612" w:rsidRPr="00B444A0" w:rsidRDefault="007362A5" w:rsidP="00693612">
      <w:pPr>
        <w:ind w:left="630"/>
        <w:rPr>
          <w:rFonts w:asciiTheme="minorHAnsi" w:hAnsiTheme="minorHAnsi"/>
          <w:sz w:val="19"/>
          <w:szCs w:val="19"/>
        </w:rPr>
      </w:pPr>
      <w:r w:rsidRPr="00B444A0">
        <w:rPr>
          <w:rFonts w:asciiTheme="minorHAnsi" w:hAnsiTheme="minorHAnsi"/>
          <w:sz w:val="19"/>
          <w:szCs w:val="19"/>
        </w:rPr>
        <w:t xml:space="preserve">Note that the competencies are sometimes overlapping across domains; to maximize learning, the same activity </w:t>
      </w:r>
      <w:r w:rsidR="00516763" w:rsidRPr="00B444A0">
        <w:rPr>
          <w:rFonts w:asciiTheme="minorHAnsi" w:hAnsiTheme="minorHAnsi"/>
          <w:sz w:val="19"/>
          <w:szCs w:val="19"/>
        </w:rPr>
        <w:t xml:space="preserve">may not </w:t>
      </w:r>
      <w:r w:rsidRPr="00B444A0">
        <w:rPr>
          <w:rFonts w:asciiTheme="minorHAnsi" w:hAnsiTheme="minorHAnsi"/>
          <w:sz w:val="19"/>
          <w:szCs w:val="19"/>
        </w:rPr>
        <w:t xml:space="preserve">be used to meet requirements in two competencies. </w:t>
      </w:r>
      <w:r w:rsidR="004216B5" w:rsidRPr="00B444A0">
        <w:rPr>
          <w:rFonts w:asciiTheme="minorHAnsi" w:hAnsiTheme="minorHAnsi"/>
          <w:sz w:val="19"/>
          <w:szCs w:val="19"/>
        </w:rPr>
        <w:t xml:space="preserve">Documentation of </w:t>
      </w:r>
      <w:r w:rsidR="001106AA" w:rsidRPr="00B444A0">
        <w:rPr>
          <w:rFonts w:asciiTheme="minorHAnsi" w:hAnsiTheme="minorHAnsi"/>
          <w:sz w:val="19"/>
          <w:szCs w:val="19"/>
        </w:rPr>
        <w:t>activities</w:t>
      </w:r>
      <w:r w:rsidR="004216B5" w:rsidRPr="00B444A0">
        <w:rPr>
          <w:rFonts w:asciiTheme="minorHAnsi" w:hAnsiTheme="minorHAnsi"/>
          <w:sz w:val="19"/>
          <w:szCs w:val="19"/>
        </w:rPr>
        <w:t xml:space="preserve"> can be submitted </w:t>
      </w:r>
      <w:r w:rsidR="00B0050F" w:rsidRPr="00B444A0">
        <w:rPr>
          <w:rFonts w:asciiTheme="minorHAnsi" w:hAnsiTheme="minorHAnsi"/>
          <w:sz w:val="19"/>
          <w:szCs w:val="19"/>
        </w:rPr>
        <w:t xml:space="preserve">at </w:t>
      </w:r>
      <w:r w:rsidR="004216B5" w:rsidRPr="00B444A0">
        <w:rPr>
          <w:rFonts w:asciiTheme="minorHAnsi" w:hAnsiTheme="minorHAnsi"/>
          <w:sz w:val="19"/>
          <w:szCs w:val="19"/>
        </w:rPr>
        <w:t>any time during training, but must be completed</w:t>
      </w:r>
      <w:r w:rsidR="00980FCC" w:rsidRPr="00B444A0">
        <w:rPr>
          <w:rFonts w:asciiTheme="minorHAnsi" w:hAnsiTheme="minorHAnsi"/>
          <w:sz w:val="19"/>
          <w:szCs w:val="19"/>
        </w:rPr>
        <w:t xml:space="preserve"> by the end of February</w:t>
      </w:r>
      <w:r w:rsidR="004216B5" w:rsidRPr="00B444A0">
        <w:rPr>
          <w:rFonts w:asciiTheme="minorHAnsi" w:hAnsiTheme="minorHAnsi"/>
          <w:sz w:val="19"/>
          <w:szCs w:val="19"/>
        </w:rPr>
        <w:t xml:space="preserve"> </w:t>
      </w:r>
      <w:r w:rsidR="00DD68E7" w:rsidRPr="00B444A0">
        <w:rPr>
          <w:rFonts w:asciiTheme="minorHAnsi" w:hAnsiTheme="minorHAnsi"/>
          <w:sz w:val="19"/>
          <w:szCs w:val="19"/>
        </w:rPr>
        <w:t>prior to</w:t>
      </w:r>
      <w:r w:rsidR="004216B5" w:rsidRPr="00B444A0">
        <w:rPr>
          <w:rFonts w:asciiTheme="minorHAnsi" w:hAnsiTheme="minorHAnsi"/>
          <w:sz w:val="19"/>
          <w:szCs w:val="19"/>
        </w:rPr>
        <w:t xml:space="preserve"> residency graduation.</w:t>
      </w:r>
      <w:r w:rsidR="00DE689F" w:rsidRPr="00B444A0">
        <w:rPr>
          <w:rFonts w:asciiTheme="minorHAnsi" w:hAnsiTheme="minorHAnsi"/>
          <w:sz w:val="19"/>
          <w:szCs w:val="19"/>
        </w:rPr>
        <w:t xml:space="preserve"> </w:t>
      </w:r>
      <w:r w:rsidR="00693612" w:rsidRPr="00B444A0">
        <w:rPr>
          <w:rFonts w:asciiTheme="minorHAnsi" w:hAnsiTheme="minorHAnsi"/>
          <w:sz w:val="19"/>
          <w:szCs w:val="19"/>
        </w:rPr>
        <w:t xml:space="preserve"> A meeting of the STEP UP Faculty and Resident Task Force will take place once a year in March to review/approve certificate candidates who will be graduating that year. </w:t>
      </w:r>
    </w:p>
    <w:p w:rsidR="00CC601A" w:rsidRPr="00B444A0" w:rsidRDefault="00CC601A" w:rsidP="00E82853">
      <w:pPr>
        <w:ind w:right="1620"/>
        <w:rPr>
          <w:rFonts w:asciiTheme="minorHAnsi" w:hAnsiTheme="minorHAnsi"/>
          <w:sz w:val="19"/>
          <w:szCs w:val="19"/>
        </w:rPr>
      </w:pPr>
    </w:p>
    <w:p w:rsidR="00A6179C" w:rsidRPr="00B444A0" w:rsidRDefault="00F81938" w:rsidP="002C70F6">
      <w:pPr>
        <w:ind w:left="630" w:right="1620"/>
        <w:rPr>
          <w:rFonts w:asciiTheme="minorHAnsi" w:hAnsiTheme="minorHAnsi"/>
          <w:b/>
          <w:sz w:val="19"/>
          <w:szCs w:val="19"/>
        </w:rPr>
      </w:pPr>
      <w:r w:rsidRPr="00B444A0">
        <w:rPr>
          <w:rFonts w:asciiTheme="minorHAnsi" w:hAnsiTheme="minorHAnsi"/>
          <w:b/>
          <w:sz w:val="19"/>
          <w:szCs w:val="19"/>
        </w:rPr>
        <w:t>ZSFG</w:t>
      </w:r>
      <w:r w:rsidR="00A9146B" w:rsidRPr="00B444A0">
        <w:rPr>
          <w:rFonts w:asciiTheme="minorHAnsi" w:hAnsiTheme="minorHAnsi"/>
          <w:b/>
          <w:sz w:val="19"/>
          <w:szCs w:val="19"/>
        </w:rPr>
        <w:t xml:space="preserve"> Certificate </w:t>
      </w:r>
      <w:r w:rsidR="008D1077" w:rsidRPr="00B444A0">
        <w:rPr>
          <w:rFonts w:asciiTheme="minorHAnsi" w:hAnsiTheme="minorHAnsi"/>
          <w:b/>
          <w:sz w:val="19"/>
          <w:szCs w:val="19"/>
        </w:rPr>
        <w:t>Health Equity</w:t>
      </w:r>
    </w:p>
    <w:p w:rsidR="00A9146B" w:rsidRPr="00B444A0" w:rsidRDefault="00A6179C" w:rsidP="00474E28">
      <w:pPr>
        <w:ind w:left="630" w:right="1620"/>
        <w:rPr>
          <w:rFonts w:asciiTheme="minorHAnsi" w:hAnsiTheme="minorHAnsi"/>
          <w:sz w:val="19"/>
          <w:szCs w:val="19"/>
        </w:rPr>
      </w:pPr>
      <w:r w:rsidRPr="00B444A0">
        <w:rPr>
          <w:rFonts w:asciiTheme="minorHAnsi" w:hAnsiTheme="minorHAnsi"/>
          <w:sz w:val="19"/>
          <w:szCs w:val="19"/>
        </w:rPr>
        <w:t xml:space="preserve">Website:  </w:t>
      </w:r>
      <w:hyperlink r:id="rId9" w:history="1">
        <w:r w:rsidRPr="00B444A0">
          <w:rPr>
            <w:rStyle w:val="Hyperlink"/>
            <w:rFonts w:asciiTheme="minorHAnsi" w:hAnsiTheme="minorHAnsi"/>
            <w:sz w:val="19"/>
            <w:szCs w:val="19"/>
          </w:rPr>
          <w:t>http://stepup.ucsf.edu/</w:t>
        </w:r>
      </w:hyperlink>
      <w:r w:rsidRPr="00B444A0">
        <w:rPr>
          <w:rFonts w:asciiTheme="minorHAnsi" w:hAnsiTheme="minorHAnsi"/>
          <w:sz w:val="19"/>
          <w:szCs w:val="19"/>
        </w:rPr>
        <w:t xml:space="preserve"> </w:t>
      </w:r>
    </w:p>
    <w:p w:rsidR="002914FC" w:rsidRPr="003A558B" w:rsidRDefault="002914FC" w:rsidP="003A558B">
      <w:pPr>
        <w:spacing w:after="200" w:line="276" w:lineRule="auto"/>
        <w:rPr>
          <w:rFonts w:asciiTheme="minorHAnsi" w:hAnsiTheme="minorHAnsi"/>
          <w:sz w:val="19"/>
          <w:szCs w:val="19"/>
        </w:rPr>
      </w:pPr>
      <w:r w:rsidRPr="00B444A0">
        <w:rPr>
          <w:rFonts w:asciiTheme="minorHAnsi" w:hAnsiTheme="minorHAnsi"/>
          <w:sz w:val="19"/>
          <w:szCs w:val="19"/>
        </w:rPr>
        <w:br w:type="page"/>
      </w:r>
      <w:r w:rsidRPr="00B444A0">
        <w:rPr>
          <w:rFonts w:asciiTheme="minorHAnsi" w:hAnsiTheme="minorHAnsi"/>
          <w:b/>
          <w:sz w:val="19"/>
          <w:szCs w:val="19"/>
        </w:rPr>
        <w:lastRenderedPageBreak/>
        <w:t>Domain 1: Advocacy</w:t>
      </w:r>
      <w:r w:rsidRPr="00B444A0">
        <w:rPr>
          <w:rFonts w:asciiTheme="minorHAnsi" w:hAnsiTheme="minorHAnsi"/>
          <w:sz w:val="19"/>
          <w:szCs w:val="19"/>
        </w:rPr>
        <w:t xml:space="preserve"> </w:t>
      </w:r>
      <w:r w:rsidRPr="00B444A0">
        <w:rPr>
          <w:rFonts w:asciiTheme="minorHAnsi" w:hAnsiTheme="minorHAnsi"/>
          <w:b/>
          <w:sz w:val="19"/>
          <w:szCs w:val="19"/>
        </w:rPr>
        <w:t xml:space="preserve">&amp; Leadership </w:t>
      </w:r>
    </w:p>
    <w:p w:rsidR="002914FC" w:rsidRPr="00B444A0" w:rsidRDefault="002914FC" w:rsidP="002914FC">
      <w:pPr>
        <w:rPr>
          <w:rFonts w:asciiTheme="minorHAnsi" w:eastAsia="Calibri" w:hAnsiTheme="minorHAnsi"/>
          <w:i/>
          <w:sz w:val="19"/>
          <w:szCs w:val="19"/>
          <w:u w:val="single"/>
        </w:rPr>
      </w:pPr>
      <w:r w:rsidRPr="00B444A0">
        <w:rPr>
          <w:rFonts w:asciiTheme="minorHAnsi" w:eastAsia="Calibri" w:hAnsiTheme="minorHAnsi"/>
          <w:i/>
          <w:sz w:val="19"/>
          <w:szCs w:val="19"/>
          <w:u w:val="single"/>
        </w:rPr>
        <w:t>Definition</w:t>
      </w:r>
      <w:r w:rsidR="00E157B2" w:rsidRPr="00B444A0">
        <w:rPr>
          <w:rFonts w:asciiTheme="minorHAnsi" w:eastAsia="Calibri" w:hAnsiTheme="minorHAnsi"/>
          <w:i/>
          <w:sz w:val="19"/>
          <w:szCs w:val="19"/>
          <w:u w:val="single"/>
        </w:rPr>
        <w:t>s</w:t>
      </w:r>
    </w:p>
    <w:p w:rsidR="002914FC" w:rsidRPr="00B444A0" w:rsidRDefault="002914FC" w:rsidP="002914FC">
      <w:pPr>
        <w:rPr>
          <w:rFonts w:asciiTheme="minorHAnsi" w:eastAsia="Calibri" w:hAnsiTheme="minorHAnsi"/>
          <w:sz w:val="19"/>
          <w:szCs w:val="19"/>
        </w:rPr>
      </w:pPr>
      <w:r w:rsidRPr="00B444A0">
        <w:rPr>
          <w:rFonts w:asciiTheme="minorHAnsi" w:eastAsia="Calibri" w:hAnsiTheme="minorHAnsi"/>
          <w:sz w:val="19"/>
          <w:szCs w:val="19"/>
        </w:rPr>
        <w:t xml:space="preserve">Advocacy is the act or process of supporting a cause or proposal. Advocacy </w:t>
      </w:r>
      <w:r w:rsidR="007362A5" w:rsidRPr="00B444A0">
        <w:rPr>
          <w:rFonts w:asciiTheme="minorHAnsi" w:eastAsia="Calibri" w:hAnsiTheme="minorHAnsi"/>
          <w:sz w:val="19"/>
          <w:szCs w:val="19"/>
        </w:rPr>
        <w:t xml:space="preserve">competencies relevant to health equity include </w:t>
      </w:r>
      <w:r w:rsidRPr="00B444A0">
        <w:rPr>
          <w:rFonts w:asciiTheme="minorHAnsi" w:eastAsia="Calibri" w:hAnsiTheme="minorHAnsi"/>
          <w:sz w:val="19"/>
          <w:szCs w:val="19"/>
        </w:rPr>
        <w:t>knowledge</w:t>
      </w:r>
      <w:r w:rsidR="007362A5" w:rsidRPr="00B444A0">
        <w:rPr>
          <w:rFonts w:asciiTheme="minorHAnsi" w:eastAsia="Calibri" w:hAnsiTheme="minorHAnsi"/>
          <w:sz w:val="19"/>
          <w:szCs w:val="19"/>
        </w:rPr>
        <w:t xml:space="preserve"> about</w:t>
      </w:r>
      <w:r w:rsidRPr="00B444A0">
        <w:rPr>
          <w:rFonts w:asciiTheme="minorHAnsi" w:eastAsia="Calibri" w:hAnsiTheme="minorHAnsi"/>
          <w:sz w:val="19"/>
          <w:szCs w:val="19"/>
        </w:rPr>
        <w:t xml:space="preserve"> social determinants of health and</w:t>
      </w:r>
      <w:r w:rsidR="007362A5" w:rsidRPr="00B444A0">
        <w:rPr>
          <w:rFonts w:asciiTheme="minorHAnsi" w:eastAsia="Calibri" w:hAnsiTheme="minorHAnsi"/>
          <w:sz w:val="19"/>
          <w:szCs w:val="19"/>
        </w:rPr>
        <w:t xml:space="preserve"> both</w:t>
      </w:r>
      <w:r w:rsidRPr="00B444A0">
        <w:rPr>
          <w:rFonts w:asciiTheme="minorHAnsi" w:eastAsia="Calibri" w:hAnsiTheme="minorHAnsi"/>
          <w:sz w:val="19"/>
          <w:szCs w:val="19"/>
        </w:rPr>
        <w:t xml:space="preserve"> </w:t>
      </w:r>
      <w:r w:rsidR="007362A5" w:rsidRPr="00B444A0">
        <w:rPr>
          <w:rFonts w:asciiTheme="minorHAnsi" w:eastAsia="Calibri" w:hAnsiTheme="minorHAnsi"/>
          <w:sz w:val="19"/>
          <w:szCs w:val="19"/>
        </w:rPr>
        <w:t>knowledge and skills related to how</w:t>
      </w:r>
      <w:r w:rsidRPr="00B444A0">
        <w:rPr>
          <w:rFonts w:asciiTheme="minorHAnsi" w:eastAsia="Calibri" w:hAnsiTheme="minorHAnsi"/>
          <w:sz w:val="19"/>
          <w:szCs w:val="19"/>
        </w:rPr>
        <w:t xml:space="preserve"> </w:t>
      </w:r>
      <w:r w:rsidR="007362A5" w:rsidRPr="00B444A0">
        <w:rPr>
          <w:rFonts w:asciiTheme="minorHAnsi" w:eastAsia="Calibri" w:hAnsiTheme="minorHAnsi"/>
          <w:sz w:val="19"/>
          <w:szCs w:val="19"/>
        </w:rPr>
        <w:t>specific programs, larger systems and social policies</w:t>
      </w:r>
      <w:r w:rsidRPr="00B444A0">
        <w:rPr>
          <w:rFonts w:asciiTheme="minorHAnsi" w:eastAsia="Calibri" w:hAnsiTheme="minorHAnsi"/>
          <w:sz w:val="19"/>
          <w:szCs w:val="19"/>
        </w:rPr>
        <w:t xml:space="preserve"> can be used to promote </w:t>
      </w:r>
      <w:r w:rsidR="007362A5" w:rsidRPr="00B444A0">
        <w:rPr>
          <w:rFonts w:asciiTheme="minorHAnsi" w:eastAsia="Calibri" w:hAnsiTheme="minorHAnsi"/>
          <w:sz w:val="19"/>
          <w:szCs w:val="19"/>
        </w:rPr>
        <w:t xml:space="preserve">individual and population </w:t>
      </w:r>
      <w:r w:rsidRPr="00B444A0">
        <w:rPr>
          <w:rFonts w:asciiTheme="minorHAnsi" w:eastAsia="Calibri" w:hAnsiTheme="minorHAnsi"/>
          <w:sz w:val="19"/>
          <w:szCs w:val="19"/>
        </w:rPr>
        <w:t>health.</w:t>
      </w:r>
    </w:p>
    <w:p w:rsidR="002914FC" w:rsidRPr="00B444A0" w:rsidRDefault="002914FC" w:rsidP="002914FC">
      <w:pPr>
        <w:rPr>
          <w:rFonts w:asciiTheme="minorHAnsi" w:eastAsia="Calibri" w:hAnsiTheme="minorHAnsi"/>
          <w:sz w:val="19"/>
          <w:szCs w:val="19"/>
        </w:rPr>
      </w:pPr>
    </w:p>
    <w:p w:rsidR="008C3225" w:rsidRPr="00B444A0" w:rsidRDefault="002914FC" w:rsidP="002914FC">
      <w:pPr>
        <w:rPr>
          <w:rFonts w:asciiTheme="minorHAnsi" w:hAnsiTheme="minorHAnsi"/>
          <w:color w:val="000000"/>
          <w:sz w:val="19"/>
          <w:szCs w:val="19"/>
        </w:rPr>
      </w:pPr>
      <w:r w:rsidRPr="00B444A0">
        <w:rPr>
          <w:rFonts w:asciiTheme="minorHAnsi" w:hAnsiTheme="minorHAnsi"/>
          <w:color w:val="000000"/>
          <w:sz w:val="19"/>
          <w:szCs w:val="19"/>
        </w:rPr>
        <w:t>Leadership is defined by a set of knowledge, skills and attitudes necessary for creating and responding to change, guiding organizations and working with and through others.</w:t>
      </w:r>
      <w:r w:rsidR="007362A5" w:rsidRPr="00B444A0">
        <w:rPr>
          <w:rFonts w:asciiTheme="minorHAnsi" w:hAnsiTheme="minorHAnsi"/>
          <w:color w:val="000000"/>
          <w:sz w:val="19"/>
          <w:szCs w:val="19"/>
        </w:rPr>
        <w:t xml:space="preserve"> Leadership competencies relevant to health equity involve attitudes, knowledge and skills related to collaboration, evaluation and self-care.</w:t>
      </w:r>
    </w:p>
    <w:p w:rsidR="002914FC" w:rsidRPr="00B444A0" w:rsidRDefault="002914FC">
      <w:pPr>
        <w:rPr>
          <w:rFonts w:asciiTheme="minorHAnsi" w:hAnsiTheme="minorHAnsi"/>
          <w:sz w:val="19"/>
          <w:szCs w:val="19"/>
        </w:rPr>
      </w:pPr>
    </w:p>
    <w:tbl>
      <w:tblPr>
        <w:tblStyle w:val="LightList-Accent11"/>
        <w:tblW w:w="13068" w:type="dxa"/>
        <w:tblLayout w:type="fixed"/>
        <w:tblLook w:val="04A0" w:firstRow="1" w:lastRow="0" w:firstColumn="1" w:lastColumn="0" w:noHBand="0" w:noVBand="1"/>
      </w:tblPr>
      <w:tblGrid>
        <w:gridCol w:w="3888"/>
        <w:gridCol w:w="9180"/>
      </w:tblGrid>
      <w:tr w:rsidR="00E15B92" w:rsidRPr="00B444A0" w:rsidTr="00E1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D81381">
            <w:pPr>
              <w:rPr>
                <w:rFonts w:asciiTheme="minorHAnsi" w:hAnsiTheme="minorHAnsi"/>
                <w:i/>
                <w:sz w:val="19"/>
                <w:szCs w:val="19"/>
              </w:rPr>
            </w:pPr>
            <w:r w:rsidRPr="00B444A0">
              <w:rPr>
                <w:rFonts w:asciiTheme="minorHAnsi" w:hAnsiTheme="minorHAnsi"/>
                <w:i/>
                <w:sz w:val="19"/>
                <w:szCs w:val="19"/>
              </w:rPr>
              <w:t>Competency</w:t>
            </w:r>
          </w:p>
        </w:tc>
        <w:tc>
          <w:tcPr>
            <w:tcW w:w="9180" w:type="dxa"/>
          </w:tcPr>
          <w:p w:rsidR="00D30920" w:rsidRPr="00B444A0" w:rsidRDefault="004F7C52" w:rsidP="001106AA">
            <w:pPr>
              <w:cnfStyle w:val="100000000000" w:firstRow="1" w:lastRow="0" w:firstColumn="0" w:lastColumn="0" w:oddVBand="0" w:evenVBand="0" w:oddHBand="0" w:evenHBand="0" w:firstRowFirstColumn="0" w:firstRowLastColumn="0" w:lastRowFirstColumn="0" w:lastRowLastColumn="0"/>
              <w:rPr>
                <w:rFonts w:asciiTheme="minorHAnsi" w:hAnsiTheme="minorHAnsi"/>
                <w:i/>
                <w:sz w:val="19"/>
                <w:szCs w:val="19"/>
              </w:rPr>
            </w:pPr>
            <w:r w:rsidRPr="00B444A0">
              <w:rPr>
                <w:rFonts w:asciiTheme="minorHAnsi" w:hAnsiTheme="minorHAnsi"/>
                <w:i/>
                <w:sz w:val="19"/>
                <w:szCs w:val="19"/>
              </w:rPr>
              <w:t xml:space="preserve">  </w:t>
            </w:r>
            <w:r w:rsidR="001106AA" w:rsidRPr="00B444A0">
              <w:rPr>
                <w:rFonts w:asciiTheme="minorHAnsi" w:hAnsiTheme="minorHAnsi"/>
                <w:i/>
                <w:sz w:val="19"/>
                <w:szCs w:val="19"/>
              </w:rPr>
              <w:t>Activity</w:t>
            </w:r>
            <w:r w:rsidR="00D30920" w:rsidRPr="00B444A0">
              <w:rPr>
                <w:rFonts w:asciiTheme="minorHAnsi" w:hAnsiTheme="minorHAnsi"/>
                <w:i/>
                <w:sz w:val="19"/>
                <w:szCs w:val="19"/>
              </w:rPr>
              <w:t xml:space="preserve"> Examples </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Demonstrate understanding of major policies affecting US health care.</w:t>
            </w:r>
          </w:p>
        </w:tc>
        <w:tc>
          <w:tcPr>
            <w:tcW w:w="9180" w:type="dxa"/>
          </w:tcPr>
          <w:p w:rsidR="007C4A8E" w:rsidRPr="00B444A0" w:rsidRDefault="007C4A8E" w:rsidP="00514EEE">
            <w:pPr>
              <w:pStyle w:val="ListParagraph"/>
              <w:numPr>
                <w:ilvl w:val="0"/>
                <w:numId w:val="2"/>
              </w:numPr>
              <w:tabs>
                <w:tab w:val="left" w:pos="432"/>
              </w:tabs>
              <w:ind w:left="342"/>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Review and reflect on this </w:t>
            </w:r>
            <w:hyperlink r:id="rId10" w:history="1">
              <w:proofErr w:type="spellStart"/>
              <w:r w:rsidR="00206315" w:rsidRPr="00206315">
                <w:rPr>
                  <w:rStyle w:val="Hyperlink"/>
                  <w:rFonts w:cs="Times New Roman"/>
                  <w:sz w:val="19"/>
                  <w:szCs w:val="19"/>
                </w:rPr>
                <w:t>Me</w:t>
              </w:r>
              <w:r w:rsidR="00206315" w:rsidRPr="00206315">
                <w:rPr>
                  <w:rStyle w:val="Hyperlink"/>
                  <w:rFonts w:cs="Times New Roman"/>
                  <w:sz w:val="19"/>
                  <w:szCs w:val="19"/>
                </w:rPr>
                <w:t>di</w:t>
              </w:r>
              <w:proofErr w:type="spellEnd"/>
              <w:r w:rsidR="00206315" w:rsidRPr="00206315">
                <w:rPr>
                  <w:rStyle w:val="Hyperlink"/>
                  <w:rFonts w:cs="Times New Roman"/>
                  <w:sz w:val="19"/>
                  <w:szCs w:val="19"/>
                </w:rPr>
                <w:t>-C</w:t>
              </w:r>
              <w:r w:rsidR="00206315" w:rsidRPr="00206315">
                <w:rPr>
                  <w:rStyle w:val="Hyperlink"/>
                  <w:rFonts w:cs="Times New Roman"/>
                  <w:sz w:val="19"/>
                  <w:szCs w:val="19"/>
                </w:rPr>
                <w:t>al 101</w:t>
              </w:r>
            </w:hyperlink>
            <w:r w:rsidR="00206315">
              <w:rPr>
                <w:rFonts w:cs="Times New Roman"/>
                <w:color w:val="000000"/>
                <w:sz w:val="19"/>
                <w:szCs w:val="19"/>
              </w:rPr>
              <w:t xml:space="preserve"> webinar. </w:t>
            </w:r>
          </w:p>
          <w:p w:rsidR="001B3293" w:rsidRPr="00A83876" w:rsidRDefault="00051DD1" w:rsidP="00A83876">
            <w:pPr>
              <w:pStyle w:val="ListParagraph"/>
              <w:numPr>
                <w:ilvl w:val="0"/>
                <w:numId w:val="2"/>
              </w:numPr>
              <w:tabs>
                <w:tab w:val="left" w:pos="432"/>
              </w:tabs>
              <w:ind w:left="342"/>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 xml:space="preserve">Read and reflect on </w:t>
            </w:r>
            <w:hyperlink r:id="rId11" w:history="1">
              <w:r w:rsidRPr="00051DD1">
                <w:rPr>
                  <w:rStyle w:val="Hyperlink"/>
                  <w:rFonts w:cs="Times New Roman"/>
                  <w:sz w:val="19"/>
                  <w:szCs w:val="19"/>
                </w:rPr>
                <w:t>ACA Repeal in Calif</w:t>
              </w:r>
              <w:r w:rsidRPr="00051DD1">
                <w:rPr>
                  <w:rStyle w:val="Hyperlink"/>
                  <w:rFonts w:cs="Times New Roman"/>
                  <w:sz w:val="19"/>
                  <w:szCs w:val="19"/>
                </w:rPr>
                <w:t>ornia – Who Stands to Lose?</w:t>
              </w:r>
            </w:hyperlink>
          </w:p>
          <w:p w:rsidR="00206315" w:rsidRPr="00B444A0" w:rsidRDefault="00206315" w:rsidP="00514EEE">
            <w:pPr>
              <w:pStyle w:val="ListParagraph"/>
              <w:numPr>
                <w:ilvl w:val="0"/>
                <w:numId w:val="2"/>
              </w:numPr>
              <w:tabs>
                <w:tab w:val="left" w:pos="432"/>
              </w:tabs>
              <w:ind w:left="342"/>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Pr>
                <w:rFonts w:cs="Times New Roman"/>
                <w:color w:val="000000"/>
                <w:sz w:val="19"/>
                <w:szCs w:val="19"/>
              </w:rPr>
              <w:t xml:space="preserve">Attend a lecture or event focused on health care policy. </w:t>
            </w:r>
          </w:p>
        </w:tc>
      </w:tr>
      <w:tr w:rsidR="00971215" w:rsidRPr="00B444A0" w:rsidTr="00E15B92">
        <w:tc>
          <w:tcPr>
            <w:cnfStyle w:val="001000000000" w:firstRow="0" w:lastRow="0" w:firstColumn="1" w:lastColumn="0" w:oddVBand="0" w:evenVBand="0" w:oddHBand="0" w:evenHBand="0" w:firstRowFirstColumn="0" w:firstRowLastColumn="0" w:lastRowFirstColumn="0" w:lastRowLastColumn="0"/>
            <w:tcW w:w="3888" w:type="dxa"/>
          </w:tcPr>
          <w:p w:rsidR="00971215" w:rsidRPr="007E5EEE" w:rsidRDefault="00971215" w:rsidP="00514EEE">
            <w:pPr>
              <w:pStyle w:val="ListParagraph"/>
              <w:numPr>
                <w:ilvl w:val="1"/>
                <w:numId w:val="22"/>
              </w:numPr>
              <w:rPr>
                <w:color w:val="000000"/>
                <w:sz w:val="19"/>
                <w:szCs w:val="19"/>
              </w:rPr>
            </w:pPr>
            <w:r w:rsidRPr="007E5EEE">
              <w:rPr>
                <w:sz w:val="19"/>
                <w:szCs w:val="19"/>
              </w:rPr>
              <w:t>Understa</w:t>
            </w:r>
            <w:r w:rsidR="007E5EEE">
              <w:rPr>
                <w:sz w:val="19"/>
                <w:szCs w:val="19"/>
              </w:rPr>
              <w:t xml:space="preserve">nd the various roles health care practitioners </w:t>
            </w:r>
            <w:r w:rsidRPr="007E5EEE">
              <w:rPr>
                <w:sz w:val="19"/>
                <w:szCs w:val="19"/>
              </w:rPr>
              <w:t>can play in effecting change in health care systems and policies.</w:t>
            </w:r>
          </w:p>
        </w:tc>
        <w:tc>
          <w:tcPr>
            <w:tcW w:w="9180" w:type="dxa"/>
          </w:tcPr>
          <w:p w:rsidR="00971215" w:rsidRPr="007E5EEE" w:rsidRDefault="00971215" w:rsidP="00514E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Fonts w:cs="Times New Roman"/>
                <w:color w:val="auto"/>
                <w:sz w:val="19"/>
                <w:szCs w:val="19"/>
                <w:u w:val="none"/>
              </w:rPr>
            </w:pPr>
            <w:r w:rsidRPr="007E5EEE">
              <w:rPr>
                <w:rFonts w:cs="Times New Roman"/>
                <w:color w:val="000000"/>
                <w:sz w:val="19"/>
                <w:szCs w:val="19"/>
              </w:rPr>
              <w:t xml:space="preserve">Read and reflect on designated </w:t>
            </w:r>
            <w:hyperlink r:id="rId12" w:history="1">
              <w:r w:rsidRPr="007E5EEE">
                <w:rPr>
                  <w:rStyle w:val="Hyperlink"/>
                  <w:rFonts w:cs="Times New Roman"/>
                  <w:sz w:val="19"/>
                  <w:szCs w:val="19"/>
                </w:rPr>
                <w:t>articles.</w:t>
              </w:r>
            </w:hyperlink>
          </w:p>
          <w:p w:rsidR="001827F6" w:rsidRPr="007E5EEE" w:rsidRDefault="007E5EEE" w:rsidP="00302F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Pr>
                <w:rFonts w:cs="Times New Roman"/>
                <w:sz w:val="19"/>
                <w:szCs w:val="19"/>
              </w:rPr>
              <w:t xml:space="preserve">Attend a lecture or event where health care </w:t>
            </w:r>
            <w:r w:rsidR="00206315">
              <w:rPr>
                <w:rFonts w:cs="Times New Roman"/>
                <w:sz w:val="19"/>
                <w:szCs w:val="19"/>
              </w:rPr>
              <w:t xml:space="preserve">practitioners come together to advocate for or against </w:t>
            </w:r>
            <w:r>
              <w:rPr>
                <w:rFonts w:cs="Times New Roman"/>
                <w:sz w:val="19"/>
                <w:szCs w:val="19"/>
              </w:rPr>
              <w:t>specific structures, policies or systems.</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Advocate for public health policies, programs and resources.</w:t>
            </w:r>
          </w:p>
        </w:tc>
        <w:tc>
          <w:tcPr>
            <w:tcW w:w="9180" w:type="dxa"/>
          </w:tcPr>
          <w:p w:rsidR="00D30920" w:rsidRPr="00B444A0" w:rsidRDefault="00D30920" w:rsidP="00514EE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Prepare testimony to delivery before a legislative or regulatory body.</w:t>
            </w:r>
          </w:p>
          <w:p w:rsidR="00D30920" w:rsidRPr="00B444A0" w:rsidRDefault="00D30920" w:rsidP="00514EE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Prepare all or part of a policy brief.</w:t>
            </w:r>
          </w:p>
          <w:p w:rsidR="00D30920" w:rsidRPr="00B444A0" w:rsidRDefault="00D30920" w:rsidP="00514EE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Participate in a legislative visit.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Educate the public about current and emerging health issues impacting underserved populations.</w:t>
            </w:r>
          </w:p>
        </w:tc>
        <w:tc>
          <w:tcPr>
            <w:tcW w:w="9180" w:type="dxa"/>
          </w:tcPr>
          <w:p w:rsidR="00D30920" w:rsidRPr="00B444A0" w:rsidRDefault="00D30920" w:rsidP="00302F0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Write a letter to the editor, commentary or op-ed.</w:t>
            </w:r>
          </w:p>
          <w:p w:rsidR="00D30920" w:rsidRPr="00B444A0" w:rsidRDefault="00D30920" w:rsidP="00302F0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Participate in a community-based educational activity.</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Employ traditional and social media skills, and identify the different media outlets available to communicate a message.</w:t>
            </w:r>
          </w:p>
        </w:tc>
        <w:tc>
          <w:tcPr>
            <w:tcW w:w="9180" w:type="dxa"/>
          </w:tcPr>
          <w:p w:rsidR="00326832" w:rsidRPr="00B444A0" w:rsidRDefault="00326832" w:rsidP="00514EE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Participate in </w:t>
            </w:r>
            <w:r w:rsidR="00F81938" w:rsidRPr="00B444A0">
              <w:rPr>
                <w:rFonts w:cs="Times New Roman"/>
                <w:sz w:val="19"/>
                <w:szCs w:val="19"/>
              </w:rPr>
              <w:t>ZSFG</w:t>
            </w:r>
            <w:r w:rsidRPr="00B444A0">
              <w:rPr>
                <w:rFonts w:cs="Times New Roman"/>
                <w:sz w:val="19"/>
                <w:szCs w:val="19"/>
              </w:rPr>
              <w:t xml:space="preserve"> </w:t>
            </w:r>
            <w:hyperlink r:id="rId13" w:history="1">
              <w:r w:rsidRPr="00B444A0">
                <w:rPr>
                  <w:rStyle w:val="Hyperlink"/>
                  <w:rFonts w:cs="Times New Roman"/>
                  <w:sz w:val="19"/>
                  <w:szCs w:val="19"/>
                </w:rPr>
                <w:t>Writing for C</w:t>
              </w:r>
              <w:r w:rsidRPr="00B444A0">
                <w:rPr>
                  <w:rStyle w:val="Hyperlink"/>
                  <w:rFonts w:cs="Times New Roman"/>
                  <w:sz w:val="19"/>
                  <w:szCs w:val="19"/>
                </w:rPr>
                <w:t>hange</w:t>
              </w:r>
            </w:hyperlink>
            <w:r w:rsidRPr="00B444A0">
              <w:rPr>
                <w:rFonts w:cs="Times New Roman"/>
                <w:i/>
                <w:sz w:val="19"/>
                <w:szCs w:val="19"/>
              </w:rPr>
              <w:t xml:space="preserve"> </w:t>
            </w:r>
            <w:r w:rsidRPr="00B444A0">
              <w:rPr>
                <w:rFonts w:cs="Times New Roman"/>
                <w:sz w:val="19"/>
                <w:szCs w:val="19"/>
              </w:rPr>
              <w:t>media session.</w:t>
            </w:r>
          </w:p>
          <w:p w:rsidR="00D30920" w:rsidRPr="00B444A0" w:rsidRDefault="00D30920" w:rsidP="00514EE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Submit a letter to the editor, commentary or op-ed.</w:t>
            </w:r>
          </w:p>
          <w:p w:rsidR="00D30920" w:rsidRPr="00B444A0" w:rsidRDefault="00D30920" w:rsidP="00514EE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Conduct a Facebook or Twitter campaign to highlight an issue of import.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Use a political analysis framework to identify key players, their influence on policy and how you might work with them to advance your position.</w:t>
            </w:r>
          </w:p>
        </w:tc>
        <w:tc>
          <w:tcPr>
            <w:tcW w:w="9180" w:type="dxa"/>
          </w:tcPr>
          <w:p w:rsidR="00E81BF6" w:rsidRPr="00B444A0" w:rsidRDefault="00D30920" w:rsidP="00514EE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Read and write a reflection on designated </w:t>
            </w:r>
            <w:hyperlink r:id="rId14" w:history="1">
              <w:r w:rsidR="00473F8C" w:rsidRPr="00B444A0">
                <w:rPr>
                  <w:rStyle w:val="Hyperlink"/>
                  <w:rFonts w:cs="Times New Roman"/>
                  <w:sz w:val="19"/>
                  <w:szCs w:val="19"/>
                </w:rPr>
                <w:t>articles.</w:t>
              </w:r>
            </w:hyperlink>
          </w:p>
          <w:p w:rsidR="00D30920" w:rsidRPr="00B444A0" w:rsidRDefault="00D30920" w:rsidP="00514EE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B444A0">
              <w:rPr>
                <w:rFonts w:cs="Times New Roman"/>
                <w:sz w:val="19"/>
                <w:szCs w:val="19"/>
              </w:rPr>
              <w:t xml:space="preserve">Participate in a </w:t>
            </w:r>
            <w:r w:rsidR="006139AA" w:rsidRPr="00B444A0">
              <w:rPr>
                <w:rFonts w:cs="Times New Roman"/>
                <w:sz w:val="19"/>
                <w:szCs w:val="19"/>
              </w:rPr>
              <w:t>UCSF/</w:t>
            </w:r>
            <w:r w:rsidR="00F81938" w:rsidRPr="00B444A0">
              <w:rPr>
                <w:rFonts w:cs="Times New Roman"/>
                <w:sz w:val="19"/>
                <w:szCs w:val="19"/>
              </w:rPr>
              <w:t>ZSFG</w:t>
            </w:r>
            <w:r w:rsidR="006139AA" w:rsidRPr="00B444A0">
              <w:rPr>
                <w:rFonts w:cs="Times New Roman"/>
                <w:sz w:val="19"/>
                <w:szCs w:val="19"/>
              </w:rPr>
              <w:t xml:space="preserve"> </w:t>
            </w:r>
            <w:r w:rsidRPr="00B444A0">
              <w:rPr>
                <w:rFonts w:cs="Times New Roman"/>
                <w:sz w:val="19"/>
                <w:szCs w:val="19"/>
              </w:rPr>
              <w:t>session on advocacy.</w:t>
            </w:r>
          </w:p>
          <w:p w:rsidR="0030146C" w:rsidRPr="00B444A0" w:rsidRDefault="0030146C" w:rsidP="00F81938">
            <w:pPr>
              <w:cnfStyle w:val="000000000000" w:firstRow="0" w:lastRow="0" w:firstColumn="0" w:lastColumn="0" w:oddVBand="0" w:evenVBand="0" w:oddHBand="0" w:evenHBand="0" w:firstRowFirstColumn="0" w:firstRowLastColumn="0" w:lastRowFirstColumn="0" w:lastRowLastColumn="0"/>
              <w:rPr>
                <w:rFonts w:asciiTheme="minorHAnsi" w:hAnsiTheme="minorHAnsi"/>
                <w:sz w:val="19"/>
                <w:szCs w:val="19"/>
              </w:rPr>
            </w:pP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color w:val="000000"/>
                <w:sz w:val="19"/>
                <w:szCs w:val="19"/>
              </w:rPr>
            </w:pPr>
            <w:r w:rsidRPr="00B444A0">
              <w:rPr>
                <w:sz w:val="19"/>
                <w:szCs w:val="19"/>
              </w:rPr>
              <w:t>Demonstrate understanding of different types of leadership</w:t>
            </w:r>
            <w:r w:rsidR="001174E8" w:rsidRPr="00B444A0">
              <w:rPr>
                <w:sz w:val="19"/>
                <w:szCs w:val="19"/>
              </w:rPr>
              <w:t xml:space="preserve"> and build skills to lead change.</w:t>
            </w:r>
          </w:p>
        </w:tc>
        <w:tc>
          <w:tcPr>
            <w:tcW w:w="9180" w:type="dxa"/>
          </w:tcPr>
          <w:p w:rsidR="00D30920" w:rsidRPr="00B444A0" w:rsidRDefault="00D30920" w:rsidP="00514EE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Read and write a reflection on designated </w:t>
            </w:r>
            <w:hyperlink r:id="rId15" w:history="1">
              <w:r w:rsidR="00DC001E" w:rsidRPr="00B444A0">
                <w:rPr>
                  <w:rStyle w:val="Hyperlink"/>
                  <w:rFonts w:cs="Times New Roman"/>
                  <w:sz w:val="19"/>
                  <w:szCs w:val="19"/>
                </w:rPr>
                <w:t>articles</w:t>
              </w:r>
            </w:hyperlink>
            <w:r w:rsidR="005B73C0" w:rsidRPr="00B444A0">
              <w:rPr>
                <w:sz w:val="19"/>
                <w:szCs w:val="19"/>
              </w:rPr>
              <w:t>.</w:t>
            </w:r>
          </w:p>
          <w:p w:rsidR="00302F0B" w:rsidRPr="00051DD1" w:rsidRDefault="00D30920" w:rsidP="00051DD1">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Complete the IHI Open School Module</w:t>
            </w:r>
            <w:r w:rsidR="00D55CB5" w:rsidRPr="00B444A0">
              <w:rPr>
                <w:rFonts w:cs="Times New Roman"/>
                <w:sz w:val="19"/>
                <w:szCs w:val="19"/>
              </w:rPr>
              <w:t xml:space="preserve">: </w:t>
            </w:r>
            <w:hyperlink r:id="rId16" w:anchor="/6cb1c614-884b-43ef-9abd-d90849f183d4/c1164ba8-5af1-438b-8a1f-d409911a4948" w:history="1">
              <w:r w:rsidR="00000860" w:rsidRPr="00B444A0">
                <w:rPr>
                  <w:rStyle w:val="Hyperlink"/>
                  <w:rFonts w:cs="Times New Roman"/>
                  <w:sz w:val="19"/>
                  <w:szCs w:val="19"/>
                </w:rPr>
                <w:t xml:space="preserve">Becoming a </w:t>
              </w:r>
              <w:r w:rsidR="00000860" w:rsidRPr="00B444A0">
                <w:rPr>
                  <w:rStyle w:val="Hyperlink"/>
                  <w:rFonts w:cs="Times New Roman"/>
                  <w:sz w:val="19"/>
                  <w:szCs w:val="19"/>
                </w:rPr>
                <w:t>Leader in H</w:t>
              </w:r>
              <w:r w:rsidR="00000860" w:rsidRPr="00B444A0">
                <w:rPr>
                  <w:rStyle w:val="Hyperlink"/>
                  <w:rFonts w:cs="Times New Roman"/>
                  <w:sz w:val="19"/>
                  <w:szCs w:val="19"/>
                </w:rPr>
                <w:t>ealth Care</w:t>
              </w:r>
            </w:hyperlink>
            <w:r w:rsidR="00E24FB9" w:rsidRPr="00B444A0">
              <w:rPr>
                <w:rFonts w:cs="Times New Roman"/>
                <w:sz w:val="19"/>
                <w:szCs w:val="19"/>
              </w:rPr>
              <w:t>.</w:t>
            </w:r>
            <w:r w:rsidR="00223654">
              <w:rPr>
                <w:sz w:val="19"/>
                <w:szCs w:val="19"/>
              </w:rPr>
              <w:t xml:space="preserve"> (Contact </w:t>
            </w:r>
            <w:hyperlink r:id="rId17" w:history="1">
              <w:r w:rsidR="00223654" w:rsidRPr="003472B9">
                <w:rPr>
                  <w:rStyle w:val="Hyperlink"/>
                  <w:sz w:val="19"/>
                  <w:szCs w:val="19"/>
                </w:rPr>
                <w:t>joanie.rothstein@ucsf.edu</w:t>
              </w:r>
            </w:hyperlink>
            <w:r w:rsidR="00051DD1">
              <w:rPr>
                <w:sz w:val="19"/>
                <w:szCs w:val="19"/>
              </w:rPr>
              <w:t xml:space="preserve"> to get course code.</w:t>
            </w:r>
            <w:r w:rsidR="00A83876">
              <w:rPr>
                <w:sz w:val="19"/>
                <w:szCs w:val="19"/>
              </w:rPr>
              <w:t>)</w:t>
            </w:r>
          </w:p>
          <w:p w:rsidR="001174E8" w:rsidRPr="00B444A0" w:rsidRDefault="00FC761A" w:rsidP="00302F0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Review the </w:t>
            </w:r>
            <w:r w:rsidR="00F81938" w:rsidRPr="00B444A0">
              <w:rPr>
                <w:rFonts w:cs="Times New Roman"/>
                <w:sz w:val="19"/>
                <w:szCs w:val="19"/>
              </w:rPr>
              <w:t>ZSFG</w:t>
            </w:r>
            <w:r w:rsidRPr="00B444A0">
              <w:rPr>
                <w:rFonts w:cs="Times New Roman"/>
                <w:sz w:val="19"/>
                <w:szCs w:val="19"/>
              </w:rPr>
              <w:t xml:space="preserve"> organization chart and ask one person in a leadership position about his or her leadership priorities.</w:t>
            </w:r>
          </w:p>
        </w:tc>
      </w:tr>
      <w:tr w:rsidR="00E15B92" w:rsidRPr="00B444A0" w:rsidTr="00E15B92">
        <w:trPr>
          <w:trHeight w:val="1025"/>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lastRenderedPageBreak/>
              <w:t>Listen to others in an unbiased manner, respect points of view of others, and promote the expression of diverse opinions and perspectives.</w:t>
            </w:r>
          </w:p>
        </w:tc>
        <w:tc>
          <w:tcPr>
            <w:tcW w:w="9180" w:type="dxa"/>
          </w:tcPr>
          <w:p w:rsidR="00D30920" w:rsidRPr="00B444A0" w:rsidRDefault="00D30920" w:rsidP="00514EE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Submit evaluations demonstrating unbiased and respectful listening.</w:t>
            </w:r>
          </w:p>
          <w:p w:rsidR="00D30920" w:rsidRPr="00B444A0" w:rsidRDefault="00D30920" w:rsidP="00DE68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Facilitate a </w:t>
            </w:r>
            <w:r w:rsidR="00DE689F" w:rsidRPr="00B444A0">
              <w:rPr>
                <w:rFonts w:cs="Times New Roman"/>
                <w:sz w:val="19"/>
                <w:szCs w:val="19"/>
              </w:rPr>
              <w:t xml:space="preserve">group </w:t>
            </w:r>
            <w:r w:rsidRPr="00B444A0">
              <w:rPr>
                <w:rFonts w:cs="Times New Roman"/>
                <w:sz w:val="19"/>
                <w:szCs w:val="19"/>
              </w:rPr>
              <w:t>discussion that promotes diverse opinions and perspectives.</w:t>
            </w:r>
          </w:p>
          <w:p w:rsidR="00FC761A" w:rsidRPr="00B444A0" w:rsidRDefault="00FC761A" w:rsidP="00DE68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Watch this</w:t>
            </w:r>
            <w:hyperlink r:id="rId18" w:history="1">
              <w:r w:rsidRPr="00B444A0">
                <w:rPr>
                  <w:rStyle w:val="Hyperlink"/>
                  <w:rFonts w:cs="Times New Roman"/>
                  <w:sz w:val="19"/>
                  <w:szCs w:val="19"/>
                </w:rPr>
                <w:t xml:space="preserve"> vid</w:t>
              </w:r>
              <w:r w:rsidRPr="00B444A0">
                <w:rPr>
                  <w:rStyle w:val="Hyperlink"/>
                  <w:rFonts w:cs="Times New Roman"/>
                  <w:sz w:val="19"/>
                  <w:szCs w:val="19"/>
                </w:rPr>
                <w:t>eo</w:t>
              </w:r>
            </w:hyperlink>
            <w:r w:rsidRPr="00B444A0">
              <w:rPr>
                <w:rFonts w:cs="Times New Roman"/>
                <w:sz w:val="19"/>
                <w:szCs w:val="19"/>
              </w:rPr>
              <w:t xml:space="preserve"> lecture on Stereotype Threat.</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D30920" w:rsidRPr="00B444A0" w:rsidRDefault="00D30920" w:rsidP="00514EEE">
            <w:pPr>
              <w:pStyle w:val="ListParagraph"/>
              <w:numPr>
                <w:ilvl w:val="1"/>
                <w:numId w:val="22"/>
              </w:numPr>
              <w:ind w:left="450" w:hanging="450"/>
              <w:rPr>
                <w:sz w:val="19"/>
                <w:szCs w:val="19"/>
              </w:rPr>
            </w:pPr>
            <w:r w:rsidRPr="00B444A0">
              <w:rPr>
                <w:sz w:val="19"/>
                <w:szCs w:val="19"/>
              </w:rPr>
              <w:t>Learn to identify burn out and demonstrate self-care.</w:t>
            </w:r>
          </w:p>
        </w:tc>
        <w:tc>
          <w:tcPr>
            <w:tcW w:w="9180" w:type="dxa"/>
          </w:tcPr>
          <w:p w:rsidR="00D30920" w:rsidRPr="00B444A0" w:rsidRDefault="000D684D" w:rsidP="00302F0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Participate in a</w:t>
            </w:r>
            <w:r w:rsidR="00D30920" w:rsidRPr="00B444A0">
              <w:rPr>
                <w:sz w:val="19"/>
                <w:szCs w:val="19"/>
              </w:rPr>
              <w:t xml:space="preserve"> </w:t>
            </w:r>
            <w:r w:rsidR="00F81938" w:rsidRPr="00B444A0">
              <w:rPr>
                <w:sz w:val="19"/>
                <w:szCs w:val="19"/>
              </w:rPr>
              <w:t>ZSFG</w:t>
            </w:r>
            <w:r w:rsidR="00D30920" w:rsidRPr="00B444A0">
              <w:rPr>
                <w:sz w:val="19"/>
                <w:szCs w:val="19"/>
              </w:rPr>
              <w:t xml:space="preserve"> Wellness Center activity.</w:t>
            </w:r>
          </w:p>
          <w:p w:rsidR="003B5293" w:rsidRPr="00B444A0" w:rsidRDefault="003B5293" w:rsidP="00302F0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9"/>
                <w:szCs w:val="19"/>
              </w:rPr>
            </w:pPr>
            <w:r w:rsidRPr="00B444A0">
              <w:rPr>
                <w:sz w:val="19"/>
                <w:szCs w:val="19"/>
              </w:rPr>
              <w:t xml:space="preserve">Complete three </w:t>
            </w:r>
            <w:r w:rsidR="005F4765" w:rsidRPr="00B444A0">
              <w:rPr>
                <w:sz w:val="19"/>
                <w:szCs w:val="19"/>
              </w:rPr>
              <w:t>15-minute</w:t>
            </w:r>
            <w:r w:rsidRPr="00B444A0">
              <w:rPr>
                <w:sz w:val="19"/>
                <w:szCs w:val="19"/>
              </w:rPr>
              <w:t xml:space="preserve"> meditation sessions on </w:t>
            </w:r>
            <w:hyperlink r:id="rId19" w:history="1">
              <w:r w:rsidRPr="00B444A0">
                <w:rPr>
                  <w:rStyle w:val="Hyperlink"/>
                  <w:rFonts w:cs="Times New Roman"/>
                  <w:sz w:val="19"/>
                  <w:szCs w:val="19"/>
                </w:rPr>
                <w:t>calm.com</w:t>
              </w:r>
            </w:hyperlink>
            <w:r w:rsidR="008A4F56" w:rsidRPr="00B444A0">
              <w:rPr>
                <w:sz w:val="19"/>
                <w:szCs w:val="19"/>
              </w:rPr>
              <w:t>.</w:t>
            </w:r>
          </w:p>
          <w:p w:rsidR="00E24FB9" w:rsidRPr="00B444A0" w:rsidRDefault="00E24FB9" w:rsidP="00302F0B">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reflect on designated </w:t>
            </w:r>
            <w:hyperlink r:id="rId20" w:history="1">
              <w:r w:rsidRPr="00B444A0">
                <w:rPr>
                  <w:rStyle w:val="Hyperlink"/>
                  <w:rFonts w:cs="Times New Roman"/>
                  <w:sz w:val="19"/>
                  <w:szCs w:val="19"/>
                </w:rPr>
                <w:t>articles</w:t>
              </w:r>
            </w:hyperlink>
            <w:r w:rsidRPr="00B444A0">
              <w:rPr>
                <w:rFonts w:cs="Times New Roman"/>
                <w:sz w:val="19"/>
                <w:szCs w:val="19"/>
              </w:rPr>
              <w:t>.</w:t>
            </w:r>
          </w:p>
        </w:tc>
      </w:tr>
    </w:tbl>
    <w:p w:rsidR="0030146C" w:rsidRPr="00B444A0" w:rsidRDefault="0030146C">
      <w:pPr>
        <w:spacing w:after="200" w:line="276" w:lineRule="auto"/>
        <w:rPr>
          <w:rFonts w:asciiTheme="minorHAnsi" w:hAnsiTheme="minorHAnsi"/>
          <w:b/>
          <w:sz w:val="19"/>
          <w:szCs w:val="19"/>
        </w:rPr>
      </w:pPr>
    </w:p>
    <w:p w:rsidR="00DA5A83" w:rsidRPr="00B444A0" w:rsidRDefault="00B06800" w:rsidP="00516763">
      <w:pPr>
        <w:spacing w:after="200" w:line="276" w:lineRule="auto"/>
        <w:rPr>
          <w:rFonts w:asciiTheme="minorHAnsi" w:hAnsiTheme="minorHAnsi"/>
          <w:b/>
          <w:sz w:val="19"/>
          <w:szCs w:val="19"/>
        </w:rPr>
      </w:pPr>
      <w:r w:rsidRPr="00B444A0">
        <w:rPr>
          <w:rFonts w:asciiTheme="minorHAnsi" w:hAnsiTheme="minorHAnsi"/>
          <w:b/>
          <w:sz w:val="19"/>
          <w:szCs w:val="19"/>
        </w:rPr>
        <w:t xml:space="preserve">Domain 2: </w:t>
      </w:r>
      <w:r w:rsidR="00DA5A83" w:rsidRPr="00B444A0">
        <w:rPr>
          <w:rFonts w:asciiTheme="minorHAnsi" w:hAnsiTheme="minorHAnsi"/>
          <w:b/>
          <w:sz w:val="19"/>
          <w:szCs w:val="19"/>
        </w:rPr>
        <w:t>Social Determinants of Health</w:t>
      </w:r>
      <w:r w:rsidR="00C07894" w:rsidRPr="00B444A0">
        <w:rPr>
          <w:rFonts w:asciiTheme="minorHAnsi" w:hAnsiTheme="minorHAnsi"/>
          <w:b/>
          <w:sz w:val="19"/>
          <w:szCs w:val="19"/>
        </w:rPr>
        <w:t xml:space="preserve"> and Structural Competency</w:t>
      </w:r>
    </w:p>
    <w:p w:rsidR="00DA5A83" w:rsidRPr="00B444A0" w:rsidRDefault="00DA5A83" w:rsidP="00DA5A83">
      <w:pPr>
        <w:rPr>
          <w:rFonts w:asciiTheme="minorHAnsi" w:hAnsiTheme="minorHAnsi"/>
          <w:i/>
          <w:color w:val="000000"/>
          <w:sz w:val="19"/>
          <w:szCs w:val="19"/>
          <w:u w:val="single"/>
        </w:rPr>
      </w:pPr>
      <w:r w:rsidRPr="00B444A0">
        <w:rPr>
          <w:rFonts w:asciiTheme="minorHAnsi" w:hAnsiTheme="minorHAnsi"/>
          <w:i/>
          <w:color w:val="000000"/>
          <w:sz w:val="19"/>
          <w:szCs w:val="19"/>
          <w:u w:val="single"/>
        </w:rPr>
        <w:t>Definition</w:t>
      </w:r>
    </w:p>
    <w:p w:rsidR="00DA5A83" w:rsidRPr="00B444A0" w:rsidRDefault="00DA5A83" w:rsidP="00DA5A83">
      <w:pPr>
        <w:rPr>
          <w:rFonts w:asciiTheme="minorHAnsi" w:hAnsiTheme="minorHAnsi"/>
          <w:color w:val="000000"/>
          <w:sz w:val="19"/>
          <w:szCs w:val="19"/>
        </w:rPr>
      </w:pPr>
      <w:r w:rsidRPr="00B444A0">
        <w:rPr>
          <w:rFonts w:asciiTheme="minorHAnsi" w:hAnsiTheme="minorHAnsi"/>
          <w:color w:val="000000"/>
          <w:sz w:val="19"/>
          <w:szCs w:val="19"/>
        </w:rPr>
        <w:t xml:space="preserve">Social determinants of health (SDH) are the economic and social conditions that underlie health and health outcomes. Examples include income and social status, social support networks, education and literacy, employment and working conditions, physical environments, culture and access to health care. </w:t>
      </w:r>
      <w:r w:rsidR="001C6C4B" w:rsidRPr="00B444A0">
        <w:rPr>
          <w:rFonts w:asciiTheme="minorHAnsi" w:hAnsiTheme="minorHAnsi"/>
          <w:color w:val="000000"/>
          <w:sz w:val="19"/>
          <w:szCs w:val="19"/>
        </w:rPr>
        <w:t xml:space="preserve">Structural competency is a term that refers to how clinical training and health care systems can intervene above the level of individual patients </w:t>
      </w:r>
      <w:r w:rsidR="001C6C4B" w:rsidRPr="00B444A0">
        <w:rPr>
          <w:rFonts w:asciiTheme="minorHAnsi" w:eastAsiaTheme="minorHAnsi" w:hAnsiTheme="minorHAnsi"/>
          <w:sz w:val="19"/>
          <w:szCs w:val="19"/>
        </w:rPr>
        <w:t>on social structures, institutions and policies that must be altered to improve population health and promote health equity. </w:t>
      </w:r>
    </w:p>
    <w:p w:rsidR="002914FC" w:rsidRPr="00B444A0" w:rsidRDefault="002914FC">
      <w:pPr>
        <w:rPr>
          <w:rFonts w:asciiTheme="minorHAnsi" w:hAnsiTheme="minorHAnsi"/>
          <w:sz w:val="19"/>
          <w:szCs w:val="19"/>
        </w:rPr>
      </w:pPr>
    </w:p>
    <w:tbl>
      <w:tblPr>
        <w:tblStyle w:val="LightList-Accent11"/>
        <w:tblW w:w="0" w:type="auto"/>
        <w:tblLook w:val="04A0" w:firstRow="1" w:lastRow="0" w:firstColumn="1" w:lastColumn="0" w:noHBand="0" w:noVBand="1"/>
      </w:tblPr>
      <w:tblGrid>
        <w:gridCol w:w="3798"/>
        <w:gridCol w:w="9090"/>
      </w:tblGrid>
      <w:tr w:rsidR="00E15B92" w:rsidRPr="00B444A0" w:rsidTr="00E1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B0050F">
            <w:pPr>
              <w:rPr>
                <w:rFonts w:asciiTheme="minorHAnsi" w:hAnsiTheme="minorHAnsi"/>
                <w:i/>
                <w:sz w:val="19"/>
                <w:szCs w:val="19"/>
              </w:rPr>
            </w:pPr>
            <w:r w:rsidRPr="00B444A0">
              <w:rPr>
                <w:rFonts w:asciiTheme="minorHAnsi" w:hAnsiTheme="minorHAnsi"/>
                <w:i/>
                <w:sz w:val="19"/>
                <w:szCs w:val="19"/>
              </w:rPr>
              <w:t>Competency</w:t>
            </w:r>
          </w:p>
        </w:tc>
        <w:tc>
          <w:tcPr>
            <w:tcW w:w="9090" w:type="dxa"/>
          </w:tcPr>
          <w:p w:rsidR="00CC727F" w:rsidRPr="00B444A0" w:rsidRDefault="001106AA" w:rsidP="00B0050F">
            <w:pPr>
              <w:cnfStyle w:val="100000000000" w:firstRow="1" w:lastRow="0" w:firstColumn="0" w:lastColumn="0" w:oddVBand="0" w:evenVBand="0" w:oddHBand="0" w:evenHBand="0" w:firstRowFirstColumn="0" w:firstRowLastColumn="0" w:lastRowFirstColumn="0" w:lastRowLastColumn="0"/>
              <w:rPr>
                <w:rFonts w:asciiTheme="minorHAnsi" w:hAnsiTheme="minorHAnsi"/>
                <w:i/>
                <w:sz w:val="19"/>
                <w:szCs w:val="19"/>
              </w:rPr>
            </w:pPr>
            <w:r w:rsidRPr="00B444A0">
              <w:rPr>
                <w:rFonts w:asciiTheme="minorHAnsi" w:hAnsiTheme="minorHAnsi"/>
                <w:i/>
                <w:sz w:val="19"/>
                <w:szCs w:val="19"/>
              </w:rPr>
              <w:t xml:space="preserve">Activity </w:t>
            </w:r>
            <w:r w:rsidR="00CC727F" w:rsidRPr="00B444A0">
              <w:rPr>
                <w:rFonts w:asciiTheme="minorHAnsi" w:hAnsiTheme="minorHAnsi"/>
                <w:i/>
                <w:sz w:val="19"/>
                <w:szCs w:val="19"/>
              </w:rPr>
              <w:t>Examples</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514EEE">
            <w:pPr>
              <w:pStyle w:val="ListParagraph"/>
              <w:numPr>
                <w:ilvl w:val="1"/>
                <w:numId w:val="23"/>
              </w:numPr>
              <w:rPr>
                <w:sz w:val="19"/>
                <w:szCs w:val="19"/>
              </w:rPr>
            </w:pPr>
            <w:r w:rsidRPr="00B444A0">
              <w:rPr>
                <w:sz w:val="19"/>
                <w:szCs w:val="19"/>
              </w:rPr>
              <w:t xml:space="preserve">Understand how social, behavioral, environmental and biological factors contribute to specific individual and </w:t>
            </w:r>
            <w:r w:rsidR="007362A5" w:rsidRPr="00B444A0">
              <w:rPr>
                <w:sz w:val="19"/>
                <w:szCs w:val="19"/>
              </w:rPr>
              <w:t xml:space="preserve">population </w:t>
            </w:r>
            <w:r w:rsidRPr="00B444A0">
              <w:rPr>
                <w:sz w:val="19"/>
                <w:szCs w:val="19"/>
              </w:rPr>
              <w:t>health outcomes.</w:t>
            </w:r>
          </w:p>
        </w:tc>
        <w:tc>
          <w:tcPr>
            <w:tcW w:w="9090" w:type="dxa"/>
          </w:tcPr>
          <w:p w:rsidR="008D72FE" w:rsidRPr="00B444A0" w:rsidRDefault="008D72FE" w:rsidP="00514EE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Complete the Roots of Inequality Lesson on </w:t>
            </w:r>
            <w:hyperlink r:id="rId21" w:history="1">
              <w:r w:rsidRPr="00B444A0">
                <w:rPr>
                  <w:rStyle w:val="Hyperlink"/>
                  <w:rFonts w:cs="Times New Roman"/>
                  <w:sz w:val="19"/>
                  <w:szCs w:val="19"/>
                </w:rPr>
                <w:t>Root Ca</w:t>
              </w:r>
              <w:r w:rsidRPr="00B444A0">
                <w:rPr>
                  <w:rStyle w:val="Hyperlink"/>
                  <w:rFonts w:cs="Times New Roman"/>
                  <w:sz w:val="19"/>
                  <w:szCs w:val="19"/>
                </w:rPr>
                <w:t>uses</w:t>
              </w:r>
            </w:hyperlink>
            <w:r w:rsidR="00051DD1">
              <w:rPr>
                <w:sz w:val="19"/>
                <w:szCs w:val="19"/>
              </w:rPr>
              <w:t xml:space="preserve"> (must login to view)</w:t>
            </w:r>
          </w:p>
          <w:p w:rsidR="00E24FB9" w:rsidRPr="00B444A0" w:rsidRDefault="00E24FB9" w:rsidP="00E24FB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22" w:history="1">
              <w:r w:rsidRPr="00B444A0">
                <w:rPr>
                  <w:rStyle w:val="Hyperlink"/>
                  <w:rFonts w:cs="Times New Roman"/>
                  <w:sz w:val="19"/>
                  <w:szCs w:val="19"/>
                </w:rPr>
                <w:t>articles</w:t>
              </w:r>
            </w:hyperlink>
            <w:r w:rsidRPr="00B444A0">
              <w:rPr>
                <w:rFonts w:cs="Times New Roman"/>
                <w:sz w:val="19"/>
                <w:szCs w:val="19"/>
              </w:rPr>
              <w:t xml:space="preserve">. </w:t>
            </w:r>
          </w:p>
          <w:p w:rsidR="00EB07A8" w:rsidRPr="00B444A0" w:rsidRDefault="00EB07A8" w:rsidP="000800EC">
            <w:pPr>
              <w:pStyle w:val="ListParagraph"/>
              <w:ind w:left="360"/>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514EEE">
            <w:pPr>
              <w:pStyle w:val="ListParagraph"/>
              <w:numPr>
                <w:ilvl w:val="1"/>
                <w:numId w:val="23"/>
              </w:numPr>
              <w:rPr>
                <w:sz w:val="19"/>
                <w:szCs w:val="19"/>
              </w:rPr>
            </w:pPr>
            <w:r w:rsidRPr="00B444A0">
              <w:rPr>
                <w:sz w:val="19"/>
                <w:szCs w:val="19"/>
              </w:rPr>
              <w:t xml:space="preserve">Distinguish between health </w:t>
            </w:r>
            <w:r w:rsidR="008D72FE" w:rsidRPr="00B444A0">
              <w:rPr>
                <w:sz w:val="19"/>
                <w:szCs w:val="19"/>
              </w:rPr>
              <w:t xml:space="preserve">disparities </w:t>
            </w:r>
            <w:r w:rsidRPr="00B444A0">
              <w:rPr>
                <w:sz w:val="19"/>
                <w:szCs w:val="19"/>
              </w:rPr>
              <w:t xml:space="preserve">and health care disparities. </w:t>
            </w:r>
          </w:p>
        </w:tc>
        <w:tc>
          <w:tcPr>
            <w:tcW w:w="9090" w:type="dxa"/>
          </w:tcPr>
          <w:p w:rsidR="00CC727F" w:rsidRPr="00B444A0" w:rsidRDefault="00CC727F" w:rsidP="00302F0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Attend </w:t>
            </w:r>
            <w:r w:rsidR="006139AA" w:rsidRPr="00B444A0">
              <w:rPr>
                <w:rFonts w:cs="Times New Roman"/>
                <w:color w:val="000000"/>
                <w:sz w:val="19"/>
                <w:szCs w:val="19"/>
              </w:rPr>
              <w:t>relevant educational session</w:t>
            </w:r>
            <w:r w:rsidRPr="00B444A0">
              <w:rPr>
                <w:rFonts w:cs="Times New Roman"/>
                <w:color w:val="000000"/>
                <w:sz w:val="19"/>
                <w:szCs w:val="19"/>
              </w:rPr>
              <w:t>.</w:t>
            </w:r>
          </w:p>
          <w:p w:rsidR="00CC727F" w:rsidRPr="00B444A0" w:rsidRDefault="008D72FE" w:rsidP="00302F0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23" w:history="1">
              <w:r w:rsidR="00897F63" w:rsidRPr="00B444A0">
                <w:rPr>
                  <w:rStyle w:val="Hyperlink"/>
                  <w:rFonts w:cs="Times New Roman"/>
                  <w:sz w:val="19"/>
                  <w:szCs w:val="19"/>
                </w:rPr>
                <w:t>articles</w:t>
              </w:r>
            </w:hyperlink>
            <w:r w:rsidR="00897F63" w:rsidRPr="00B444A0">
              <w:rPr>
                <w:rFonts w:cs="Times New Roman"/>
                <w:sz w:val="19"/>
                <w:szCs w:val="19"/>
              </w:rPr>
              <w:t>.</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514EEE">
            <w:pPr>
              <w:pStyle w:val="ListParagraph"/>
              <w:numPr>
                <w:ilvl w:val="1"/>
                <w:numId w:val="23"/>
              </w:numPr>
              <w:rPr>
                <w:color w:val="000000"/>
                <w:sz w:val="19"/>
                <w:szCs w:val="19"/>
              </w:rPr>
            </w:pPr>
            <w:r w:rsidRPr="00B444A0">
              <w:rPr>
                <w:color w:val="000000"/>
                <w:sz w:val="19"/>
                <w:szCs w:val="19"/>
              </w:rPr>
              <w:t>Define and describe health equity.</w:t>
            </w:r>
          </w:p>
          <w:p w:rsidR="00CC727F" w:rsidRPr="00B444A0" w:rsidRDefault="00CC727F" w:rsidP="00D81381">
            <w:pPr>
              <w:rPr>
                <w:rFonts w:asciiTheme="minorHAnsi" w:hAnsiTheme="minorHAnsi"/>
                <w:color w:val="000000"/>
                <w:sz w:val="19"/>
                <w:szCs w:val="19"/>
              </w:rPr>
            </w:pPr>
          </w:p>
          <w:p w:rsidR="00CC727F" w:rsidRPr="00B444A0" w:rsidRDefault="00CC727F" w:rsidP="00D81381">
            <w:pPr>
              <w:rPr>
                <w:rFonts w:asciiTheme="minorHAnsi" w:hAnsiTheme="minorHAnsi"/>
                <w:color w:val="000000"/>
                <w:sz w:val="19"/>
                <w:szCs w:val="19"/>
              </w:rPr>
            </w:pPr>
          </w:p>
          <w:p w:rsidR="00CC727F" w:rsidRPr="00B444A0" w:rsidRDefault="00CC727F" w:rsidP="00D81381">
            <w:pPr>
              <w:rPr>
                <w:rFonts w:asciiTheme="minorHAnsi" w:hAnsiTheme="minorHAnsi"/>
                <w:color w:val="000000"/>
                <w:sz w:val="19"/>
                <w:szCs w:val="19"/>
              </w:rPr>
            </w:pPr>
          </w:p>
          <w:p w:rsidR="00CC727F" w:rsidRPr="00B444A0" w:rsidRDefault="00CC727F" w:rsidP="00D30920">
            <w:pPr>
              <w:rPr>
                <w:rFonts w:asciiTheme="minorHAnsi" w:hAnsiTheme="minorHAnsi"/>
                <w:sz w:val="19"/>
                <w:szCs w:val="19"/>
              </w:rPr>
            </w:pPr>
          </w:p>
        </w:tc>
        <w:tc>
          <w:tcPr>
            <w:tcW w:w="9090" w:type="dxa"/>
          </w:tcPr>
          <w:p w:rsidR="00AD6799" w:rsidRPr="00051DD1" w:rsidRDefault="00CC727F" w:rsidP="00051D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Complete IHI Open School Module</w:t>
            </w:r>
            <w:r w:rsidR="00051DD1">
              <w:rPr>
                <w:rFonts w:cs="Times New Roman"/>
                <w:sz w:val="19"/>
                <w:szCs w:val="19"/>
              </w:rPr>
              <w:t xml:space="preserve"> </w:t>
            </w:r>
            <w:hyperlink r:id="rId24" w:anchor="/6cb1c614-884b-43ef-9abd-d90849f183d4/1a9c204b-0ed1-4fad-8e71-fa0fdf3c4855" w:history="1">
              <w:r w:rsidRPr="00051DD1">
                <w:rPr>
                  <w:rStyle w:val="Hyperlink"/>
                  <w:rFonts w:cs="Times New Roman"/>
                  <w:sz w:val="19"/>
                  <w:szCs w:val="19"/>
                  <w:shd w:val="clear" w:color="auto" w:fill="FFFFFF"/>
                </w:rPr>
                <w:t>TA 102: Improvin</w:t>
              </w:r>
              <w:r w:rsidRPr="00051DD1">
                <w:rPr>
                  <w:rStyle w:val="Hyperlink"/>
                  <w:rFonts w:cs="Times New Roman"/>
                  <w:sz w:val="19"/>
                  <w:szCs w:val="19"/>
                  <w:shd w:val="clear" w:color="auto" w:fill="FFFFFF"/>
                </w:rPr>
                <w:t>g Health Equity</w:t>
              </w:r>
            </w:hyperlink>
            <w:r w:rsidR="008A4F56" w:rsidRPr="00051DD1">
              <w:rPr>
                <w:sz w:val="19"/>
                <w:szCs w:val="19"/>
              </w:rPr>
              <w:t>.</w:t>
            </w:r>
            <w:r w:rsidR="00223654" w:rsidRPr="00051DD1">
              <w:rPr>
                <w:sz w:val="19"/>
                <w:szCs w:val="19"/>
              </w:rPr>
              <w:t xml:space="preserve">  (Contact </w:t>
            </w:r>
            <w:hyperlink r:id="rId25" w:history="1">
              <w:r w:rsidR="00223654" w:rsidRPr="00051DD1">
                <w:rPr>
                  <w:rStyle w:val="Hyperlink"/>
                  <w:sz w:val="19"/>
                  <w:szCs w:val="19"/>
                </w:rPr>
                <w:t>joanie.rothstein@ucsf.edu</w:t>
              </w:r>
            </w:hyperlink>
            <w:r w:rsidR="00223654" w:rsidRPr="00051DD1">
              <w:rPr>
                <w:sz w:val="19"/>
                <w:szCs w:val="19"/>
              </w:rPr>
              <w:t xml:space="preserve"> to get course code.)</w:t>
            </w:r>
          </w:p>
          <w:p w:rsidR="00AD6799" w:rsidRPr="00B444A0" w:rsidRDefault="00AD6799" w:rsidP="00302F0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26" w:history="1">
              <w:r w:rsidR="00897F63" w:rsidRPr="00B444A0">
                <w:rPr>
                  <w:rStyle w:val="Hyperlink"/>
                  <w:rFonts w:cs="Times New Roman"/>
                  <w:sz w:val="19"/>
                  <w:szCs w:val="19"/>
                </w:rPr>
                <w:t>articles</w:t>
              </w:r>
            </w:hyperlink>
            <w:r w:rsidR="00897F63" w:rsidRPr="00B444A0">
              <w:rPr>
                <w:rFonts w:cs="Times New Roman"/>
                <w:sz w:val="19"/>
                <w:szCs w:val="19"/>
              </w:rPr>
              <w:t xml:space="preserve">. </w:t>
            </w:r>
            <w:r w:rsidRPr="00B444A0">
              <w:rPr>
                <w:rFonts w:cs="Times New Roman"/>
                <w:sz w:val="19"/>
                <w:szCs w:val="19"/>
              </w:rPr>
              <w:t xml:space="preserve"> </w:t>
            </w:r>
          </w:p>
          <w:p w:rsidR="00CC727F" w:rsidRPr="00B444A0" w:rsidRDefault="00B31863" w:rsidP="00302F0B">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19"/>
                <w:szCs w:val="19"/>
              </w:rPr>
            </w:pPr>
            <w:r w:rsidRPr="00B444A0">
              <w:rPr>
                <w:rFonts w:cs="Times New Roman"/>
                <w:sz w:val="19"/>
                <w:szCs w:val="19"/>
              </w:rPr>
              <w:t xml:space="preserve">Complete </w:t>
            </w:r>
            <w:hyperlink r:id="rId27" w:history="1">
              <w:r w:rsidRPr="00B444A0">
                <w:rPr>
                  <w:rStyle w:val="Hyperlink"/>
                  <w:rFonts w:cs="Times New Roman"/>
                  <w:sz w:val="19"/>
                  <w:szCs w:val="19"/>
                </w:rPr>
                <w:t>Health</w:t>
              </w:r>
              <w:r w:rsidRPr="00B444A0">
                <w:rPr>
                  <w:rStyle w:val="Hyperlink"/>
                  <w:rFonts w:cs="Times New Roman"/>
                  <w:sz w:val="19"/>
                  <w:szCs w:val="19"/>
                </w:rPr>
                <w:t xml:space="preserve"> Equity </w:t>
              </w:r>
            </w:hyperlink>
            <w:r w:rsidRPr="00B444A0">
              <w:rPr>
                <w:rFonts w:cs="Times New Roman"/>
                <w:sz w:val="19"/>
                <w:szCs w:val="19"/>
              </w:rPr>
              <w:t xml:space="preserve">course at </w:t>
            </w:r>
            <w:r w:rsidR="00A8297D" w:rsidRPr="00B444A0">
              <w:rPr>
                <w:rFonts w:cs="Times New Roman"/>
                <w:sz w:val="19"/>
                <w:szCs w:val="19"/>
              </w:rPr>
              <w:t>the Michigan Public Health Training Academy</w:t>
            </w:r>
            <w:r w:rsidR="008A4F56" w:rsidRPr="00B444A0">
              <w:rPr>
                <w:rFonts w:cs="Times New Roman"/>
                <w:sz w:val="19"/>
                <w:szCs w:val="19"/>
              </w:rPr>
              <w: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514EEE">
            <w:pPr>
              <w:pStyle w:val="ListParagraph"/>
              <w:numPr>
                <w:ilvl w:val="1"/>
                <w:numId w:val="23"/>
              </w:numPr>
              <w:rPr>
                <w:i/>
                <w:color w:val="000000"/>
                <w:sz w:val="19"/>
                <w:szCs w:val="19"/>
              </w:rPr>
            </w:pPr>
            <w:r w:rsidRPr="00B444A0">
              <w:rPr>
                <w:color w:val="000000"/>
                <w:sz w:val="19"/>
                <w:szCs w:val="19"/>
              </w:rPr>
              <w:t>Understand the life</w:t>
            </w:r>
            <w:r w:rsidR="00055B33" w:rsidRPr="00B444A0">
              <w:rPr>
                <w:color w:val="000000"/>
                <w:sz w:val="19"/>
                <w:szCs w:val="19"/>
              </w:rPr>
              <w:t xml:space="preserve"> </w:t>
            </w:r>
            <w:r w:rsidRPr="00B444A0">
              <w:rPr>
                <w:color w:val="000000"/>
                <w:sz w:val="19"/>
                <w:szCs w:val="19"/>
              </w:rPr>
              <w:t>course approach to health and health disparities.</w:t>
            </w:r>
          </w:p>
          <w:p w:rsidR="00CC727F" w:rsidRPr="00B444A0" w:rsidRDefault="00CC727F" w:rsidP="00D81381">
            <w:pPr>
              <w:rPr>
                <w:rFonts w:asciiTheme="minorHAnsi" w:hAnsiTheme="minorHAnsi"/>
                <w:color w:val="000000"/>
                <w:sz w:val="19"/>
                <w:szCs w:val="19"/>
              </w:rPr>
            </w:pPr>
          </w:p>
        </w:tc>
        <w:tc>
          <w:tcPr>
            <w:tcW w:w="9090" w:type="dxa"/>
          </w:tcPr>
          <w:p w:rsidR="00CC727F" w:rsidRPr="00B444A0" w:rsidRDefault="008A7C2B" w:rsidP="00302F0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28" w:history="1">
              <w:r w:rsidR="00897F63" w:rsidRPr="00B444A0">
                <w:rPr>
                  <w:rStyle w:val="Hyperlink"/>
                  <w:rFonts w:cs="Times New Roman"/>
                  <w:sz w:val="19"/>
                  <w:szCs w:val="19"/>
                </w:rPr>
                <w:t>articles</w:t>
              </w:r>
            </w:hyperlink>
            <w:r w:rsidR="00897F63" w:rsidRPr="00B444A0">
              <w:rPr>
                <w:rFonts w:cs="Times New Roman"/>
                <w:sz w:val="19"/>
                <w:szCs w:val="19"/>
              </w:rPr>
              <w:t>.</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C727F" w:rsidRPr="00B444A0" w:rsidRDefault="00CC727F" w:rsidP="00514EEE">
            <w:pPr>
              <w:pStyle w:val="ListParagraph"/>
              <w:numPr>
                <w:ilvl w:val="1"/>
                <w:numId w:val="23"/>
              </w:numPr>
              <w:rPr>
                <w:color w:val="000000"/>
                <w:sz w:val="19"/>
                <w:szCs w:val="19"/>
              </w:rPr>
            </w:pPr>
            <w:r w:rsidRPr="00B444A0">
              <w:rPr>
                <w:color w:val="000000"/>
                <w:sz w:val="19"/>
                <w:szCs w:val="19"/>
              </w:rPr>
              <w:t xml:space="preserve">Understand the </w:t>
            </w:r>
            <w:r w:rsidR="002C0C69" w:rsidRPr="00B444A0">
              <w:rPr>
                <w:color w:val="000000"/>
                <w:sz w:val="19"/>
                <w:szCs w:val="19"/>
              </w:rPr>
              <w:t xml:space="preserve">socio-economic </w:t>
            </w:r>
            <w:r w:rsidRPr="00B444A0">
              <w:rPr>
                <w:color w:val="000000"/>
                <w:sz w:val="19"/>
                <w:szCs w:val="19"/>
              </w:rPr>
              <w:t>history of</w:t>
            </w:r>
            <w:r w:rsidR="008E5A4D" w:rsidRPr="00B444A0">
              <w:rPr>
                <w:color w:val="000000"/>
                <w:sz w:val="19"/>
                <w:szCs w:val="19"/>
              </w:rPr>
              <w:t xml:space="preserve"> the</w:t>
            </w:r>
            <w:r w:rsidRPr="00B444A0">
              <w:rPr>
                <w:color w:val="000000"/>
                <w:sz w:val="19"/>
                <w:szCs w:val="19"/>
              </w:rPr>
              <w:t xml:space="preserve"> Bay Area.</w:t>
            </w:r>
          </w:p>
        </w:tc>
        <w:tc>
          <w:tcPr>
            <w:tcW w:w="9090" w:type="dxa"/>
          </w:tcPr>
          <w:p w:rsidR="002C0C69" w:rsidRPr="00B444A0" w:rsidRDefault="001B1227" w:rsidP="00302F0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Listen to </w:t>
            </w:r>
            <w:r w:rsidR="00FB2EF7" w:rsidRPr="00B444A0">
              <w:rPr>
                <w:rFonts w:cs="Times New Roman"/>
                <w:color w:val="000000"/>
                <w:sz w:val="19"/>
                <w:szCs w:val="19"/>
              </w:rPr>
              <w:t>Fresh Air</w:t>
            </w:r>
            <w:r w:rsidRPr="00B444A0">
              <w:rPr>
                <w:rFonts w:cs="Times New Roman"/>
                <w:color w:val="000000"/>
                <w:sz w:val="19"/>
                <w:szCs w:val="19"/>
              </w:rPr>
              <w:t xml:space="preserve"> podcast on </w:t>
            </w:r>
            <w:hyperlink r:id="rId29" w:history="1">
              <w:r w:rsidRPr="00B444A0">
                <w:rPr>
                  <w:rStyle w:val="Hyperlink"/>
                  <w:rFonts w:cs="Times New Roman"/>
                  <w:sz w:val="19"/>
                  <w:szCs w:val="19"/>
                </w:rPr>
                <w:t>Government Created Ghettos</w:t>
              </w:r>
            </w:hyperlink>
            <w:r w:rsidR="008A4F56" w:rsidRPr="00B444A0">
              <w:rPr>
                <w:sz w:val="19"/>
                <w:szCs w:val="19"/>
              </w:rPr>
              <w:t>.</w:t>
            </w:r>
          </w:p>
          <w:p w:rsidR="00E9604F" w:rsidRPr="00B444A0" w:rsidRDefault="002C0C69" w:rsidP="00302F0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 xml:space="preserve">Access </w:t>
            </w:r>
            <w:hyperlink r:id="rId30" w:history="1">
              <w:r w:rsidR="00E9604F" w:rsidRPr="00B444A0">
                <w:rPr>
                  <w:rStyle w:val="Hyperlink"/>
                  <w:rFonts w:cs="Times New Roman"/>
                  <w:sz w:val="19"/>
                  <w:szCs w:val="19"/>
                </w:rPr>
                <w:t>SF</w:t>
              </w:r>
            </w:hyperlink>
            <w:r w:rsidR="00E9604F" w:rsidRPr="00B444A0">
              <w:rPr>
                <w:rFonts w:cs="Times New Roman"/>
                <w:sz w:val="19"/>
                <w:szCs w:val="19"/>
              </w:rPr>
              <w:t xml:space="preserve"> and </w:t>
            </w:r>
            <w:hyperlink r:id="rId31" w:history="1">
              <w:r w:rsidR="00E9604F" w:rsidRPr="00B444A0">
                <w:rPr>
                  <w:rStyle w:val="Hyperlink"/>
                  <w:rFonts w:cs="Times New Roman"/>
                  <w:sz w:val="19"/>
                  <w:szCs w:val="19"/>
                </w:rPr>
                <w:t>Alameda</w:t>
              </w:r>
            </w:hyperlink>
            <w:r w:rsidR="00E9604F" w:rsidRPr="00B444A0">
              <w:rPr>
                <w:rFonts w:cs="Times New Roman"/>
                <w:sz w:val="19"/>
                <w:szCs w:val="19"/>
              </w:rPr>
              <w:t xml:space="preserve"> health data</w:t>
            </w:r>
            <w:r w:rsidRPr="00B444A0">
              <w:rPr>
                <w:rFonts w:cs="Times New Roman"/>
                <w:sz w:val="19"/>
                <w:szCs w:val="19"/>
              </w:rPr>
              <w:t xml:space="preserve"> and</w:t>
            </w:r>
            <w:r w:rsidR="00E9604F" w:rsidRPr="00B444A0">
              <w:rPr>
                <w:rFonts w:cs="Times New Roman"/>
                <w:sz w:val="19"/>
                <w:szCs w:val="19"/>
              </w:rPr>
              <w:t xml:space="preserve"> </w:t>
            </w:r>
            <w:r w:rsidRPr="00B444A0">
              <w:rPr>
                <w:rFonts w:cs="Times New Roman"/>
                <w:sz w:val="19"/>
                <w:szCs w:val="19"/>
              </w:rPr>
              <w:t>comment on health trends for specific populations over time</w:t>
            </w:r>
            <w:r w:rsidR="008A4F56" w:rsidRPr="00B444A0">
              <w:rPr>
                <w:rFonts w:cs="Times New Roman"/>
                <w:sz w:val="19"/>
                <w:szCs w:val="19"/>
              </w:rPr>
              <w:t>.</w:t>
            </w:r>
          </w:p>
          <w:p w:rsidR="0065717E" w:rsidRPr="00B444A0" w:rsidRDefault="00C2372F" w:rsidP="00302F0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sz w:val="19"/>
                <w:szCs w:val="19"/>
              </w:rPr>
              <w:t xml:space="preserve">Read and write a reflection on designated </w:t>
            </w:r>
            <w:hyperlink r:id="rId32" w:history="1">
              <w:r w:rsidRPr="00B444A0">
                <w:rPr>
                  <w:rStyle w:val="Hyperlink"/>
                  <w:rFonts w:cs="Times New Roman"/>
                  <w:sz w:val="19"/>
                  <w:szCs w:val="19"/>
                </w:rPr>
                <w:t>articles</w:t>
              </w:r>
            </w:hyperlink>
            <w:r w:rsidRPr="00B444A0">
              <w:rPr>
                <w:rFonts w:cs="Times New Roman"/>
                <w:sz w:val="19"/>
                <w:szCs w:val="19"/>
              </w:rPr>
              <w: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897F63" w:rsidRPr="00B444A0" w:rsidRDefault="00897F63" w:rsidP="00514EEE">
            <w:pPr>
              <w:pStyle w:val="ListParagraph"/>
              <w:numPr>
                <w:ilvl w:val="1"/>
                <w:numId w:val="23"/>
              </w:numPr>
              <w:rPr>
                <w:color w:val="000000"/>
                <w:sz w:val="19"/>
                <w:szCs w:val="19"/>
              </w:rPr>
            </w:pPr>
            <w:r w:rsidRPr="00B444A0">
              <w:rPr>
                <w:color w:val="000000"/>
                <w:sz w:val="19"/>
                <w:szCs w:val="19"/>
              </w:rPr>
              <w:lastRenderedPageBreak/>
              <w:t>Understand ways that health care systems can help address structural determinants of health.</w:t>
            </w:r>
          </w:p>
          <w:p w:rsidR="009A41EA" w:rsidRPr="00B444A0" w:rsidRDefault="009A41EA" w:rsidP="00897F63">
            <w:pPr>
              <w:pStyle w:val="ListParagraph"/>
              <w:ind w:left="360"/>
              <w:rPr>
                <w:color w:val="000000"/>
                <w:sz w:val="19"/>
                <w:szCs w:val="19"/>
              </w:rPr>
            </w:pPr>
          </w:p>
        </w:tc>
        <w:tc>
          <w:tcPr>
            <w:tcW w:w="9090" w:type="dxa"/>
          </w:tcPr>
          <w:p w:rsidR="004C0F10" w:rsidRPr="00B444A0" w:rsidRDefault="004C0F10" w:rsidP="00514EE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Review and reflect on this </w:t>
            </w:r>
            <w:hyperlink r:id="rId33" w:history="1">
              <w:r w:rsidRPr="00B444A0">
                <w:rPr>
                  <w:rStyle w:val="Hyperlink"/>
                  <w:rFonts w:cs="Times New Roman"/>
                  <w:sz w:val="19"/>
                  <w:szCs w:val="19"/>
                </w:rPr>
                <w:t>w</w:t>
              </w:r>
              <w:r w:rsidRPr="00B444A0">
                <w:rPr>
                  <w:rStyle w:val="Hyperlink"/>
                  <w:rFonts w:cs="Times New Roman"/>
                  <w:sz w:val="19"/>
                  <w:szCs w:val="19"/>
                </w:rPr>
                <w:t>ebinar</w:t>
              </w:r>
            </w:hyperlink>
            <w:r w:rsidRPr="00B444A0">
              <w:rPr>
                <w:rFonts w:cs="Times New Roman"/>
                <w:sz w:val="19"/>
                <w:szCs w:val="19"/>
              </w:rPr>
              <w:t xml:space="preserve"> on structural competency.</w:t>
            </w:r>
          </w:p>
          <w:p w:rsidR="00D25E7B" w:rsidRPr="00B444A0" w:rsidRDefault="00FB2EF7" w:rsidP="00D25E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34" w:history="1">
              <w:r w:rsidR="00897F63" w:rsidRPr="00B444A0">
                <w:rPr>
                  <w:rStyle w:val="Hyperlink"/>
                  <w:rFonts w:cs="Times New Roman"/>
                  <w:sz w:val="19"/>
                  <w:szCs w:val="19"/>
                </w:rPr>
                <w:t>articles</w:t>
              </w:r>
            </w:hyperlink>
            <w:r w:rsidR="00897F63" w:rsidRPr="00B444A0">
              <w:rPr>
                <w:rFonts w:cs="Times New Roman"/>
                <w:sz w:val="19"/>
                <w:szCs w:val="19"/>
              </w:rPr>
              <w:t>.</w:t>
            </w:r>
            <w:r w:rsidR="00766EFD" w:rsidRPr="00B444A0">
              <w:rPr>
                <w:rFonts w:cs="Times New Roman"/>
                <w:sz w:val="19"/>
                <w:szCs w:val="19"/>
              </w:rPr>
              <w:t xml:space="preserve"> </w:t>
            </w:r>
          </w:p>
          <w:p w:rsidR="00314D07" w:rsidRPr="00B444A0" w:rsidRDefault="00314D07" w:rsidP="00872D5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Spend some time shadowing a lawyer in one of </w:t>
            </w:r>
            <w:r w:rsidR="00872D5A" w:rsidRPr="00B444A0">
              <w:rPr>
                <w:rFonts w:cs="Times New Roman"/>
                <w:sz w:val="19"/>
                <w:szCs w:val="19"/>
              </w:rPr>
              <w:t>ZSFG</w:t>
            </w:r>
            <w:r w:rsidRPr="00B444A0">
              <w:rPr>
                <w:rFonts w:cs="Times New Roman"/>
                <w:sz w:val="19"/>
                <w:szCs w:val="19"/>
              </w:rPr>
              <w:t>’s Medical Legal Partnerships.</w:t>
            </w:r>
          </w:p>
        </w:tc>
      </w:tr>
    </w:tbl>
    <w:p w:rsidR="00AE60CA" w:rsidRDefault="00AE60CA" w:rsidP="001A69E1">
      <w:pPr>
        <w:spacing w:after="200" w:line="276" w:lineRule="auto"/>
        <w:rPr>
          <w:rFonts w:asciiTheme="minorHAnsi" w:hAnsiTheme="minorHAnsi"/>
          <w:b/>
          <w:sz w:val="19"/>
          <w:szCs w:val="19"/>
        </w:rPr>
      </w:pPr>
    </w:p>
    <w:p w:rsidR="00B06800" w:rsidRPr="00B444A0" w:rsidRDefault="00B06800" w:rsidP="001A69E1">
      <w:pPr>
        <w:spacing w:after="200" w:line="276" w:lineRule="auto"/>
        <w:rPr>
          <w:rFonts w:asciiTheme="minorHAnsi" w:hAnsiTheme="minorHAnsi"/>
          <w:b/>
          <w:sz w:val="19"/>
          <w:szCs w:val="19"/>
        </w:rPr>
      </w:pPr>
      <w:r w:rsidRPr="00B444A0">
        <w:rPr>
          <w:rFonts w:asciiTheme="minorHAnsi" w:hAnsiTheme="minorHAnsi"/>
          <w:b/>
          <w:sz w:val="19"/>
          <w:szCs w:val="19"/>
        </w:rPr>
        <w:t>Domain 3: C</w:t>
      </w:r>
      <w:r w:rsidR="00CC727F" w:rsidRPr="00B444A0">
        <w:rPr>
          <w:rFonts w:asciiTheme="minorHAnsi" w:hAnsiTheme="minorHAnsi"/>
          <w:b/>
          <w:sz w:val="19"/>
          <w:szCs w:val="19"/>
        </w:rPr>
        <w:t>ommunity Engagement</w:t>
      </w:r>
      <w:r w:rsidRPr="00B444A0">
        <w:rPr>
          <w:rFonts w:asciiTheme="minorHAnsi" w:hAnsiTheme="minorHAnsi"/>
          <w:b/>
          <w:sz w:val="19"/>
          <w:szCs w:val="19"/>
        </w:rPr>
        <w:t xml:space="preserve"> and Community Relationships</w:t>
      </w:r>
    </w:p>
    <w:p w:rsidR="00B06800" w:rsidRPr="00B444A0" w:rsidRDefault="00B06800" w:rsidP="00B06800">
      <w:pPr>
        <w:rPr>
          <w:rFonts w:asciiTheme="minorHAnsi" w:hAnsiTheme="minorHAnsi"/>
          <w:i/>
          <w:sz w:val="19"/>
          <w:szCs w:val="19"/>
          <w:u w:val="single"/>
        </w:rPr>
      </w:pPr>
      <w:r w:rsidRPr="00B444A0">
        <w:rPr>
          <w:rFonts w:asciiTheme="minorHAnsi" w:hAnsiTheme="minorHAnsi"/>
          <w:i/>
          <w:sz w:val="19"/>
          <w:szCs w:val="19"/>
          <w:u w:val="single"/>
        </w:rPr>
        <w:t>Definition</w:t>
      </w:r>
      <w:r w:rsidR="00E157B2" w:rsidRPr="00B444A0">
        <w:rPr>
          <w:rFonts w:asciiTheme="minorHAnsi" w:hAnsiTheme="minorHAnsi"/>
          <w:i/>
          <w:sz w:val="19"/>
          <w:szCs w:val="19"/>
          <w:u w:val="single"/>
        </w:rPr>
        <w:t>s</w:t>
      </w:r>
    </w:p>
    <w:p w:rsidR="00B06800" w:rsidRPr="00B444A0" w:rsidRDefault="00615DF8" w:rsidP="00B06800">
      <w:pPr>
        <w:rPr>
          <w:rFonts w:asciiTheme="minorHAnsi" w:hAnsiTheme="minorHAnsi"/>
          <w:i/>
          <w:color w:val="000000"/>
          <w:sz w:val="19"/>
          <w:szCs w:val="19"/>
        </w:rPr>
      </w:pPr>
      <w:r w:rsidRPr="00B444A0">
        <w:rPr>
          <w:rFonts w:asciiTheme="minorHAnsi" w:hAnsiTheme="minorHAnsi"/>
          <w:sz w:val="19"/>
          <w:szCs w:val="19"/>
        </w:rPr>
        <w:t xml:space="preserve">Academic center community </w:t>
      </w:r>
      <w:r w:rsidR="00B06800" w:rsidRPr="00B444A0">
        <w:rPr>
          <w:rFonts w:asciiTheme="minorHAnsi" w:hAnsiTheme="minorHAnsi"/>
          <w:sz w:val="19"/>
          <w:szCs w:val="19"/>
        </w:rPr>
        <w:t xml:space="preserve">engagement is the collaboration between institutions of higher education and their larger communities (local, regional, state, national, global) for the mutually beneficial exchange of knowledge and resources in a context of partnership and advocacy. </w:t>
      </w:r>
      <w:r w:rsidRPr="00B444A0">
        <w:rPr>
          <w:rFonts w:asciiTheme="minorHAnsi" w:hAnsiTheme="minorHAnsi"/>
          <w:sz w:val="19"/>
          <w:szCs w:val="19"/>
        </w:rPr>
        <w:t>M</w:t>
      </w:r>
      <w:r w:rsidR="00B06800" w:rsidRPr="00B444A0">
        <w:rPr>
          <w:rFonts w:asciiTheme="minorHAnsi" w:hAnsiTheme="minorHAnsi"/>
          <w:sz w:val="19"/>
          <w:szCs w:val="19"/>
        </w:rPr>
        <w:t xml:space="preserve">ethods for community engagement </w:t>
      </w:r>
      <w:r w:rsidRPr="00B444A0">
        <w:rPr>
          <w:rFonts w:asciiTheme="minorHAnsi" w:hAnsiTheme="minorHAnsi"/>
          <w:sz w:val="19"/>
          <w:szCs w:val="19"/>
        </w:rPr>
        <w:t>for</w:t>
      </w:r>
      <w:r w:rsidR="00B06800" w:rsidRPr="00B444A0">
        <w:rPr>
          <w:rFonts w:asciiTheme="minorHAnsi" w:hAnsiTheme="minorHAnsi"/>
          <w:sz w:val="19"/>
          <w:szCs w:val="19"/>
        </w:rPr>
        <w:t xml:space="preserve"> academic institutions </w:t>
      </w:r>
      <w:r w:rsidR="007362A5" w:rsidRPr="00B444A0">
        <w:rPr>
          <w:rFonts w:asciiTheme="minorHAnsi" w:hAnsiTheme="minorHAnsi"/>
          <w:sz w:val="19"/>
          <w:szCs w:val="19"/>
        </w:rPr>
        <w:t xml:space="preserve">specifically related to health equity </w:t>
      </w:r>
      <w:r w:rsidR="00B06800" w:rsidRPr="00B444A0">
        <w:rPr>
          <w:rFonts w:asciiTheme="minorHAnsi" w:hAnsiTheme="minorHAnsi"/>
          <w:sz w:val="19"/>
          <w:szCs w:val="19"/>
        </w:rPr>
        <w:t xml:space="preserve">include community service, service-learning, community-based participatory research, training and technical assistance, </w:t>
      </w:r>
      <w:r w:rsidR="002C16EF" w:rsidRPr="00B444A0">
        <w:rPr>
          <w:rFonts w:asciiTheme="minorHAnsi" w:hAnsiTheme="minorHAnsi"/>
          <w:sz w:val="19"/>
          <w:szCs w:val="19"/>
        </w:rPr>
        <w:t xml:space="preserve">and </w:t>
      </w:r>
      <w:r w:rsidR="00B06800" w:rsidRPr="00B444A0">
        <w:rPr>
          <w:rFonts w:asciiTheme="minorHAnsi" w:hAnsiTheme="minorHAnsi"/>
          <w:sz w:val="19"/>
          <w:szCs w:val="19"/>
        </w:rPr>
        <w:t>capacity</w:t>
      </w:r>
      <w:r w:rsidRPr="00B444A0">
        <w:rPr>
          <w:rFonts w:asciiTheme="minorHAnsi" w:hAnsiTheme="minorHAnsi"/>
          <w:sz w:val="19"/>
          <w:szCs w:val="19"/>
        </w:rPr>
        <w:t>-</w:t>
      </w:r>
      <w:r w:rsidR="00B06800" w:rsidRPr="00B444A0">
        <w:rPr>
          <w:rFonts w:asciiTheme="minorHAnsi" w:hAnsiTheme="minorHAnsi"/>
          <w:sz w:val="19"/>
          <w:szCs w:val="19"/>
        </w:rPr>
        <w:t>building</w:t>
      </w:r>
      <w:r w:rsidR="002C16EF" w:rsidRPr="00B444A0">
        <w:rPr>
          <w:rFonts w:asciiTheme="minorHAnsi" w:hAnsiTheme="minorHAnsi"/>
          <w:sz w:val="19"/>
          <w:szCs w:val="19"/>
        </w:rPr>
        <w:t>.</w:t>
      </w:r>
      <w:r w:rsidR="00E82853" w:rsidRPr="00B444A0">
        <w:rPr>
          <w:rFonts w:asciiTheme="minorHAnsi" w:hAnsiTheme="minorHAnsi"/>
          <w:i/>
          <w:color w:val="000000"/>
          <w:sz w:val="19"/>
          <w:szCs w:val="19"/>
        </w:rPr>
        <w:t xml:space="preserve">  </w:t>
      </w:r>
      <w:r w:rsidR="00B06800" w:rsidRPr="00B444A0">
        <w:rPr>
          <w:rFonts w:asciiTheme="minorHAnsi" w:hAnsiTheme="minorHAnsi"/>
          <w:color w:val="000000"/>
          <w:sz w:val="19"/>
          <w:szCs w:val="19"/>
        </w:rPr>
        <w:t>Community relationships deal with complexities of community assessment and building sustainable community partnerships.</w:t>
      </w:r>
    </w:p>
    <w:p w:rsidR="00B06800" w:rsidRPr="00B444A0" w:rsidRDefault="00B06800" w:rsidP="00B06800">
      <w:pPr>
        <w:rPr>
          <w:rFonts w:asciiTheme="minorHAnsi" w:hAnsiTheme="minorHAnsi"/>
          <w:color w:val="000000"/>
          <w:sz w:val="19"/>
          <w:szCs w:val="19"/>
        </w:rPr>
      </w:pPr>
    </w:p>
    <w:tbl>
      <w:tblPr>
        <w:tblStyle w:val="LightList-Accent11"/>
        <w:tblW w:w="0" w:type="auto"/>
        <w:tblLook w:val="04A0" w:firstRow="1" w:lastRow="0" w:firstColumn="1" w:lastColumn="0" w:noHBand="0" w:noVBand="1"/>
      </w:tblPr>
      <w:tblGrid>
        <w:gridCol w:w="3457"/>
        <w:gridCol w:w="9431"/>
      </w:tblGrid>
      <w:tr w:rsidR="00E15B92" w:rsidRPr="00B444A0" w:rsidTr="00E1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rsidR="00CC727F" w:rsidRPr="00B444A0" w:rsidRDefault="00CC727F" w:rsidP="00B0050F">
            <w:pPr>
              <w:rPr>
                <w:rFonts w:asciiTheme="minorHAnsi" w:hAnsiTheme="minorHAnsi"/>
                <w:i/>
                <w:sz w:val="19"/>
                <w:szCs w:val="19"/>
              </w:rPr>
            </w:pPr>
            <w:r w:rsidRPr="00B444A0">
              <w:rPr>
                <w:rFonts w:asciiTheme="minorHAnsi" w:hAnsiTheme="minorHAnsi"/>
                <w:i/>
                <w:sz w:val="19"/>
                <w:szCs w:val="19"/>
              </w:rPr>
              <w:t>Competency</w:t>
            </w:r>
          </w:p>
        </w:tc>
        <w:tc>
          <w:tcPr>
            <w:tcW w:w="9431" w:type="dxa"/>
          </w:tcPr>
          <w:p w:rsidR="00CC727F" w:rsidRPr="00B444A0" w:rsidRDefault="001106AA" w:rsidP="00B0050F">
            <w:pPr>
              <w:cnfStyle w:val="100000000000" w:firstRow="1" w:lastRow="0" w:firstColumn="0" w:lastColumn="0" w:oddVBand="0" w:evenVBand="0" w:oddHBand="0" w:evenHBand="0" w:firstRowFirstColumn="0" w:firstRowLastColumn="0" w:lastRowFirstColumn="0" w:lastRowLastColumn="0"/>
              <w:rPr>
                <w:rFonts w:asciiTheme="minorHAnsi" w:hAnsiTheme="minorHAnsi"/>
                <w:i/>
                <w:sz w:val="19"/>
                <w:szCs w:val="19"/>
              </w:rPr>
            </w:pPr>
            <w:r w:rsidRPr="00B444A0">
              <w:rPr>
                <w:rFonts w:asciiTheme="minorHAnsi" w:hAnsiTheme="minorHAnsi"/>
                <w:i/>
                <w:sz w:val="19"/>
                <w:szCs w:val="19"/>
              </w:rPr>
              <w:t xml:space="preserve">Activity </w:t>
            </w:r>
            <w:r w:rsidR="00CC727F" w:rsidRPr="00B444A0">
              <w:rPr>
                <w:rFonts w:asciiTheme="minorHAnsi" w:hAnsiTheme="minorHAnsi"/>
                <w:i/>
                <w:sz w:val="19"/>
                <w:szCs w:val="19"/>
              </w:rPr>
              <w:t>Examples</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rsidR="00CC727F" w:rsidRPr="00B444A0" w:rsidRDefault="00CC727F" w:rsidP="00514EEE">
            <w:pPr>
              <w:pStyle w:val="ListParagraph"/>
              <w:numPr>
                <w:ilvl w:val="1"/>
                <w:numId w:val="24"/>
              </w:numPr>
              <w:rPr>
                <w:color w:val="000000"/>
                <w:sz w:val="19"/>
                <w:szCs w:val="19"/>
              </w:rPr>
            </w:pPr>
            <w:r w:rsidRPr="00B444A0">
              <w:rPr>
                <w:color w:val="000000"/>
                <w:sz w:val="19"/>
                <w:szCs w:val="19"/>
              </w:rPr>
              <w:t>Describe the principles of community partnership.</w:t>
            </w:r>
          </w:p>
        </w:tc>
        <w:tc>
          <w:tcPr>
            <w:tcW w:w="9431" w:type="dxa"/>
          </w:tcPr>
          <w:p w:rsidR="004E2FB2" w:rsidRPr="00B444A0" w:rsidRDefault="004E2FB2" w:rsidP="00302F0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imes New Roman"/>
                <w:color w:val="000000"/>
                <w:sz w:val="19"/>
                <w:szCs w:val="19"/>
              </w:rPr>
            </w:pPr>
            <w:r w:rsidRPr="00B444A0">
              <w:rPr>
                <w:rFonts w:cs="Times New Roman"/>
                <w:sz w:val="19"/>
                <w:szCs w:val="19"/>
              </w:rPr>
              <w:t xml:space="preserve">Complete the CLE course on </w:t>
            </w:r>
            <w:hyperlink r:id="rId35" w:history="1">
              <w:r w:rsidRPr="00B444A0">
                <w:rPr>
                  <w:rStyle w:val="Hyperlink"/>
                  <w:rFonts w:cs="Times New Roman"/>
                  <w:sz w:val="19"/>
                  <w:szCs w:val="19"/>
                </w:rPr>
                <w:t>Community Engagement</w:t>
              </w:r>
            </w:hyperlink>
            <w:r w:rsidRPr="00B444A0">
              <w:rPr>
                <w:rFonts w:cs="Times New Roman"/>
                <w:sz w:val="19"/>
                <w:szCs w:val="19"/>
              </w:rPr>
              <w:t xml:space="preserve"> and describe how you would begin to develop a community partnership with a local agency.</w:t>
            </w:r>
          </w:p>
          <w:p w:rsidR="00CC727F" w:rsidRPr="00B14B18" w:rsidRDefault="00CC727F" w:rsidP="00302F0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color w:val="000000"/>
                <w:sz w:val="19"/>
                <w:szCs w:val="19"/>
              </w:rPr>
              <w:t>Develop or participate in a community partnership.</w:t>
            </w:r>
          </w:p>
          <w:p w:rsidR="000E121E" w:rsidRPr="00B444A0" w:rsidRDefault="0030146C" w:rsidP="00B14B1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36" w:history="1">
              <w:r w:rsidRPr="00B444A0">
                <w:rPr>
                  <w:rStyle w:val="Hyperlink"/>
                  <w:rFonts w:cs="Times New Roman"/>
                  <w:sz w:val="19"/>
                  <w:szCs w:val="19"/>
                </w:rPr>
                <w:t>articles</w:t>
              </w:r>
            </w:hyperlink>
            <w:r w:rsidRPr="00B444A0">
              <w:rPr>
                <w:rFonts w:cs="Times New Roman"/>
                <w:sz w:val="19"/>
                <w:szCs w:val="19"/>
              </w:rPr>
              <w: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457" w:type="dxa"/>
          </w:tcPr>
          <w:p w:rsidR="00CC727F" w:rsidRPr="00B444A0" w:rsidRDefault="00CC727F" w:rsidP="00514EEE">
            <w:pPr>
              <w:pStyle w:val="ListParagraph"/>
              <w:numPr>
                <w:ilvl w:val="1"/>
                <w:numId w:val="24"/>
              </w:numPr>
              <w:rPr>
                <w:color w:val="000000"/>
                <w:sz w:val="19"/>
                <w:szCs w:val="19"/>
              </w:rPr>
            </w:pPr>
            <w:r w:rsidRPr="00B444A0">
              <w:rPr>
                <w:color w:val="000000"/>
                <w:sz w:val="19"/>
                <w:szCs w:val="19"/>
              </w:rPr>
              <w:t>Describe methods for community assessment.</w:t>
            </w:r>
          </w:p>
        </w:tc>
        <w:tc>
          <w:tcPr>
            <w:tcW w:w="9431" w:type="dxa"/>
          </w:tcPr>
          <w:p w:rsidR="00CC727F" w:rsidRPr="00B444A0" w:rsidRDefault="004E2FB2" w:rsidP="00514E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Complete the</w:t>
            </w:r>
            <w:r w:rsidR="00CC727F" w:rsidRPr="00B444A0">
              <w:rPr>
                <w:rFonts w:cs="Times New Roman"/>
                <w:sz w:val="19"/>
                <w:szCs w:val="19"/>
              </w:rPr>
              <w:t xml:space="preserve"> </w:t>
            </w:r>
            <w:r w:rsidR="00BD6F07" w:rsidRPr="00B444A0">
              <w:rPr>
                <w:rFonts w:cs="Times New Roman"/>
                <w:sz w:val="19"/>
                <w:szCs w:val="19"/>
              </w:rPr>
              <w:t xml:space="preserve">CLE </w:t>
            </w:r>
            <w:r w:rsidRPr="00B444A0">
              <w:rPr>
                <w:rFonts w:cs="Times New Roman"/>
                <w:sz w:val="19"/>
                <w:szCs w:val="19"/>
              </w:rPr>
              <w:t xml:space="preserve">course on </w:t>
            </w:r>
            <w:hyperlink r:id="rId37" w:history="1">
              <w:r w:rsidR="00BD6F07" w:rsidRPr="00B444A0">
                <w:rPr>
                  <w:rStyle w:val="Hyperlink"/>
                  <w:rFonts w:cs="Times New Roman"/>
                  <w:sz w:val="19"/>
                  <w:szCs w:val="19"/>
                </w:rPr>
                <w:t>Community Engagement</w:t>
              </w:r>
            </w:hyperlink>
            <w:r w:rsidR="00BD6F07" w:rsidRPr="00B444A0">
              <w:rPr>
                <w:rFonts w:cs="Times New Roman"/>
                <w:sz w:val="19"/>
                <w:szCs w:val="19"/>
              </w:rPr>
              <w:t xml:space="preserve"> </w:t>
            </w:r>
            <w:r w:rsidRPr="00B444A0">
              <w:rPr>
                <w:rFonts w:cs="Times New Roman"/>
                <w:sz w:val="19"/>
                <w:szCs w:val="19"/>
              </w:rPr>
              <w:t>and describe how you would undertake a community assessment on a given issue.</w:t>
            </w:r>
            <w:r w:rsidR="00CC727F" w:rsidRPr="00B444A0">
              <w:rPr>
                <w:rFonts w:cs="Times New Roman"/>
                <w:sz w:val="19"/>
                <w:szCs w:val="19"/>
              </w:rPr>
              <w:t xml:space="preserve"> </w:t>
            </w: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rsidR="00CC727F" w:rsidRPr="00B444A0" w:rsidRDefault="00CC727F" w:rsidP="00514EEE">
            <w:pPr>
              <w:pStyle w:val="ListParagraph"/>
              <w:numPr>
                <w:ilvl w:val="1"/>
                <w:numId w:val="24"/>
              </w:numPr>
              <w:rPr>
                <w:color w:val="000000"/>
                <w:sz w:val="19"/>
                <w:szCs w:val="19"/>
              </w:rPr>
            </w:pPr>
            <w:r w:rsidRPr="00B444A0">
              <w:rPr>
                <w:color w:val="000000"/>
                <w:sz w:val="19"/>
                <w:szCs w:val="19"/>
              </w:rPr>
              <w:t>Identify best practices for community</w:t>
            </w:r>
            <w:r w:rsidR="00615DF8" w:rsidRPr="00B444A0">
              <w:rPr>
                <w:color w:val="000000"/>
                <w:sz w:val="19"/>
                <w:szCs w:val="19"/>
              </w:rPr>
              <w:t>-</w:t>
            </w:r>
            <w:r w:rsidRPr="00B444A0">
              <w:rPr>
                <w:color w:val="000000"/>
                <w:sz w:val="19"/>
                <w:szCs w:val="19"/>
              </w:rPr>
              <w:t>engaged interventions that result in meaningful improvement in health equity.</w:t>
            </w:r>
          </w:p>
        </w:tc>
        <w:tc>
          <w:tcPr>
            <w:tcW w:w="9431" w:type="dxa"/>
          </w:tcPr>
          <w:p w:rsidR="00CC727F" w:rsidRPr="00B444A0" w:rsidRDefault="00CC727F" w:rsidP="001827F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Site visit to exemplary community</w:t>
            </w:r>
            <w:r w:rsidR="00615DF8" w:rsidRPr="00B444A0">
              <w:rPr>
                <w:rFonts w:cs="Times New Roman"/>
                <w:sz w:val="19"/>
                <w:szCs w:val="19"/>
              </w:rPr>
              <w:t>-</w:t>
            </w:r>
            <w:r w:rsidRPr="00B444A0">
              <w:rPr>
                <w:rFonts w:cs="Times New Roman"/>
                <w:sz w:val="19"/>
                <w:szCs w:val="19"/>
              </w:rPr>
              <w:t>engaged project, demonstrating best practices in community engagement, followed by written or verbal reflection.</w:t>
            </w:r>
          </w:p>
          <w:p w:rsidR="00CC727F" w:rsidRPr="00B444A0" w:rsidRDefault="00CC727F" w:rsidP="001827F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Submit a description of a local example of community engagement best practice</w:t>
            </w:r>
            <w:r w:rsidR="00DE689F" w:rsidRPr="00B444A0">
              <w:rPr>
                <w:rFonts w:cs="Times New Roman"/>
                <w:sz w:val="19"/>
                <w:szCs w:val="19"/>
              </w:rPr>
              <w:t>s</w:t>
            </w:r>
            <w:r w:rsidRPr="00B444A0">
              <w:rPr>
                <w:rFonts w:cs="Times New Roman"/>
                <w:sz w:val="19"/>
                <w:szCs w:val="19"/>
              </w:rPr>
              <w:t>.</w:t>
            </w:r>
          </w:p>
          <w:p w:rsidR="00CC727F" w:rsidRPr="00B444A0" w:rsidRDefault="00CC727F" w:rsidP="001827F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Participate in a community engaged project and reflect on challenges and successes.</w:t>
            </w:r>
          </w:p>
          <w:p w:rsidR="00474CCE" w:rsidRPr="00B444A0" w:rsidRDefault="00CC727F" w:rsidP="001827F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i/>
                <w:sz w:val="19"/>
                <w:szCs w:val="19"/>
              </w:rPr>
            </w:pPr>
            <w:r w:rsidRPr="00B444A0">
              <w:rPr>
                <w:rFonts w:cs="Times New Roman"/>
                <w:sz w:val="19"/>
                <w:szCs w:val="19"/>
              </w:rPr>
              <w:t xml:space="preserve">Complete </w:t>
            </w:r>
            <w:hyperlink r:id="rId38" w:history="1">
              <w:r w:rsidRPr="00B444A0">
                <w:rPr>
                  <w:rStyle w:val="Hyperlink"/>
                  <w:rFonts w:cs="Times New Roman"/>
                  <w:sz w:val="19"/>
                  <w:szCs w:val="19"/>
                </w:rPr>
                <w:t>online mod</w:t>
              </w:r>
              <w:r w:rsidRPr="00B444A0">
                <w:rPr>
                  <w:rStyle w:val="Hyperlink"/>
                  <w:rFonts w:cs="Times New Roman"/>
                  <w:sz w:val="19"/>
                  <w:szCs w:val="19"/>
                </w:rPr>
                <w:t>ules</w:t>
              </w:r>
            </w:hyperlink>
            <w:r w:rsidR="00FA53CA" w:rsidRPr="00B444A0">
              <w:rPr>
                <w:rFonts w:cs="Times New Roman"/>
                <w:sz w:val="19"/>
                <w:szCs w:val="19"/>
              </w:rPr>
              <w:t xml:space="preserve"> about </w:t>
            </w:r>
            <w:r w:rsidR="00FA53CA" w:rsidRPr="00B444A0">
              <w:rPr>
                <w:rFonts w:cs="Times New Roman"/>
                <w:i/>
                <w:sz w:val="19"/>
                <w:szCs w:val="19"/>
              </w:rPr>
              <w:t>Community Oriented Primary Care</w:t>
            </w:r>
            <w:r w:rsidR="008A4F56" w:rsidRPr="00B444A0">
              <w:rPr>
                <w:rFonts w:cs="Times New Roman"/>
                <w:i/>
                <w:sz w:val="19"/>
                <w:szCs w:val="19"/>
              </w:rPr>
              <w:t>.</w:t>
            </w:r>
          </w:p>
        </w:tc>
      </w:tr>
      <w:tr w:rsidR="00E15B92" w:rsidRPr="00B444A0" w:rsidTr="00E15B92">
        <w:tc>
          <w:tcPr>
            <w:cnfStyle w:val="001000000000" w:firstRow="0" w:lastRow="0" w:firstColumn="1" w:lastColumn="0" w:oddVBand="0" w:evenVBand="0" w:oddHBand="0" w:evenHBand="0" w:firstRowFirstColumn="0" w:firstRowLastColumn="0" w:lastRowFirstColumn="0" w:lastRowLastColumn="0"/>
            <w:tcW w:w="3457" w:type="dxa"/>
          </w:tcPr>
          <w:p w:rsidR="00CC727F" w:rsidRPr="00B444A0" w:rsidRDefault="00CC727F" w:rsidP="00514EEE">
            <w:pPr>
              <w:pStyle w:val="ListParagraph"/>
              <w:numPr>
                <w:ilvl w:val="1"/>
                <w:numId w:val="24"/>
              </w:numPr>
              <w:rPr>
                <w:color w:val="000000"/>
                <w:sz w:val="19"/>
                <w:szCs w:val="19"/>
              </w:rPr>
            </w:pPr>
            <w:r w:rsidRPr="00B444A0">
              <w:rPr>
                <w:color w:val="000000"/>
                <w:sz w:val="19"/>
                <w:szCs w:val="19"/>
              </w:rPr>
              <w:t>Understand the fundamentals of Community Based Participatory Research</w:t>
            </w:r>
            <w:r w:rsidR="00615DF8" w:rsidRPr="00B444A0">
              <w:rPr>
                <w:color w:val="000000"/>
                <w:sz w:val="19"/>
                <w:szCs w:val="19"/>
              </w:rPr>
              <w:t xml:space="preserve"> and other community engagement strategies for research</w:t>
            </w:r>
            <w:r w:rsidR="00E76CCB" w:rsidRPr="00B444A0">
              <w:rPr>
                <w:color w:val="000000"/>
                <w:sz w:val="19"/>
                <w:szCs w:val="19"/>
              </w:rPr>
              <w:t>.</w:t>
            </w:r>
          </w:p>
        </w:tc>
        <w:tc>
          <w:tcPr>
            <w:tcW w:w="9431" w:type="dxa"/>
          </w:tcPr>
          <w:p w:rsidR="001174E8" w:rsidRPr="00B444A0" w:rsidRDefault="001174E8" w:rsidP="00302F0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Watch and reflect on this webinar on </w:t>
            </w:r>
            <w:hyperlink r:id="rId39" w:history="1">
              <w:r w:rsidRPr="00B444A0">
                <w:rPr>
                  <w:rStyle w:val="Hyperlink"/>
                  <w:rFonts w:cs="Times New Roman"/>
                  <w:sz w:val="19"/>
                  <w:szCs w:val="19"/>
                </w:rPr>
                <w:t>Case Studies of Community Led Models</w:t>
              </w:r>
            </w:hyperlink>
            <w:r w:rsidR="008A4F56" w:rsidRPr="00B444A0">
              <w:rPr>
                <w:sz w:val="19"/>
                <w:szCs w:val="19"/>
              </w:rPr>
              <w:t>.</w:t>
            </w:r>
          </w:p>
          <w:p w:rsidR="00CC727F" w:rsidRPr="00B444A0" w:rsidRDefault="00DE689F" w:rsidP="00302F0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Watch and reflect on this</w:t>
            </w:r>
            <w:r w:rsidR="00CC727F" w:rsidRPr="00B444A0">
              <w:rPr>
                <w:rFonts w:cs="Times New Roman"/>
                <w:sz w:val="19"/>
                <w:szCs w:val="19"/>
              </w:rPr>
              <w:t xml:space="preserve"> </w:t>
            </w:r>
            <w:hyperlink r:id="rId40" w:history="1">
              <w:r w:rsidR="00A8297D" w:rsidRPr="00B444A0">
                <w:rPr>
                  <w:rStyle w:val="Hyperlink"/>
                  <w:rFonts w:cs="Times New Roman"/>
                  <w:sz w:val="19"/>
                  <w:szCs w:val="19"/>
                </w:rPr>
                <w:t>webin</w:t>
              </w:r>
              <w:r w:rsidR="00A8297D" w:rsidRPr="00B444A0">
                <w:rPr>
                  <w:rStyle w:val="Hyperlink"/>
                  <w:rFonts w:cs="Times New Roman"/>
                  <w:sz w:val="19"/>
                  <w:szCs w:val="19"/>
                </w:rPr>
                <w:t>ar</w:t>
              </w:r>
            </w:hyperlink>
            <w:r w:rsidR="00A8297D" w:rsidRPr="00B444A0">
              <w:rPr>
                <w:rFonts w:cs="Times New Roman"/>
                <w:sz w:val="19"/>
                <w:szCs w:val="19"/>
              </w:rPr>
              <w:t xml:space="preserve"> on </w:t>
            </w:r>
            <w:r w:rsidR="00A8297D" w:rsidRPr="00B444A0">
              <w:rPr>
                <w:rFonts w:cs="Times New Roman"/>
                <w:i/>
                <w:sz w:val="19"/>
                <w:szCs w:val="19"/>
              </w:rPr>
              <w:t xml:space="preserve">Community Based Participatory </w:t>
            </w:r>
            <w:r w:rsidR="00FA53CA" w:rsidRPr="00B444A0">
              <w:rPr>
                <w:rFonts w:cs="Times New Roman"/>
                <w:i/>
                <w:sz w:val="19"/>
                <w:szCs w:val="19"/>
              </w:rPr>
              <w:t>Research</w:t>
            </w:r>
            <w:r w:rsidR="00CC727F" w:rsidRPr="00B444A0">
              <w:rPr>
                <w:rFonts w:cs="Times New Roman"/>
                <w:sz w:val="19"/>
                <w:szCs w:val="19"/>
              </w:rPr>
              <w:t>.</w:t>
            </w:r>
          </w:p>
          <w:p w:rsidR="00CC727F" w:rsidRPr="00B444A0" w:rsidRDefault="00A8297D" w:rsidP="00302F0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Watch and reflect on this </w:t>
            </w:r>
            <w:hyperlink r:id="rId41" w:history="1">
              <w:r w:rsidR="0082388F" w:rsidRPr="00B444A0">
                <w:rPr>
                  <w:rStyle w:val="Hyperlink"/>
                  <w:rFonts w:cs="Times New Roman"/>
                  <w:sz w:val="19"/>
                  <w:szCs w:val="19"/>
                </w:rPr>
                <w:t>web</w:t>
              </w:r>
              <w:r w:rsidR="0082388F" w:rsidRPr="00B444A0">
                <w:rPr>
                  <w:rStyle w:val="Hyperlink"/>
                  <w:rFonts w:cs="Times New Roman"/>
                  <w:sz w:val="19"/>
                  <w:szCs w:val="19"/>
                </w:rPr>
                <w:t>inar</w:t>
              </w:r>
            </w:hyperlink>
            <w:r w:rsidR="0082388F" w:rsidRPr="00B444A0">
              <w:rPr>
                <w:rFonts w:cs="Times New Roman"/>
                <w:sz w:val="19"/>
                <w:szCs w:val="19"/>
              </w:rPr>
              <w:t xml:space="preserve"> on </w:t>
            </w:r>
            <w:r w:rsidR="0082388F" w:rsidRPr="00B444A0">
              <w:rPr>
                <w:rFonts w:cs="Times New Roman"/>
                <w:i/>
                <w:sz w:val="19"/>
                <w:szCs w:val="19"/>
              </w:rPr>
              <w:t xml:space="preserve">Enhancing the Impact </w:t>
            </w:r>
            <w:r w:rsidR="00473F8C" w:rsidRPr="00B444A0">
              <w:rPr>
                <w:rFonts w:cs="Times New Roman"/>
                <w:i/>
                <w:sz w:val="19"/>
                <w:szCs w:val="19"/>
              </w:rPr>
              <w:t>of Community Engaged Scholarship.</w:t>
            </w:r>
          </w:p>
          <w:p w:rsidR="00473F8C" w:rsidRPr="00B444A0" w:rsidRDefault="00473F8C" w:rsidP="00302F0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42" w:history="1">
              <w:r w:rsidRPr="00B444A0">
                <w:rPr>
                  <w:rStyle w:val="Hyperlink"/>
                  <w:rFonts w:cs="Times New Roman"/>
                  <w:sz w:val="19"/>
                  <w:szCs w:val="19"/>
                </w:rPr>
                <w:t>articles</w:t>
              </w:r>
            </w:hyperlink>
            <w:r w:rsidRPr="00B444A0">
              <w:rPr>
                <w:rFonts w:cs="Times New Roman"/>
                <w:sz w:val="19"/>
                <w:szCs w:val="19"/>
              </w:rPr>
              <w:t>.</w:t>
            </w:r>
          </w:p>
          <w:p w:rsidR="00473F8C" w:rsidRPr="00B444A0" w:rsidRDefault="00473F8C" w:rsidP="00E82853">
            <w:pPr>
              <w:cnfStyle w:val="000000000000" w:firstRow="0" w:lastRow="0" w:firstColumn="0" w:lastColumn="0" w:oddVBand="0" w:evenVBand="0" w:oddHBand="0" w:evenHBand="0" w:firstRowFirstColumn="0" w:firstRowLastColumn="0" w:lastRowFirstColumn="0" w:lastRowLastColumn="0"/>
              <w:rPr>
                <w:rFonts w:asciiTheme="minorHAnsi" w:hAnsiTheme="minorHAnsi"/>
                <w:sz w:val="19"/>
                <w:szCs w:val="19"/>
              </w:rPr>
            </w:pPr>
          </w:p>
        </w:tc>
      </w:tr>
      <w:tr w:rsidR="00E15B92"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rsidR="00D923AD" w:rsidRPr="00B444A0" w:rsidRDefault="00C64C2D" w:rsidP="00514EEE">
            <w:pPr>
              <w:pStyle w:val="ListParagraph"/>
              <w:numPr>
                <w:ilvl w:val="1"/>
                <w:numId w:val="24"/>
              </w:numPr>
              <w:rPr>
                <w:color w:val="000000"/>
                <w:sz w:val="19"/>
                <w:szCs w:val="19"/>
              </w:rPr>
            </w:pPr>
            <w:r w:rsidRPr="00B444A0">
              <w:rPr>
                <w:color w:val="000000"/>
                <w:sz w:val="19"/>
                <w:szCs w:val="19"/>
              </w:rPr>
              <w:t>Describe how community engage</w:t>
            </w:r>
            <w:r w:rsidR="00615DF8" w:rsidRPr="00B444A0">
              <w:rPr>
                <w:color w:val="000000"/>
                <w:sz w:val="19"/>
                <w:szCs w:val="19"/>
              </w:rPr>
              <w:t>ment</w:t>
            </w:r>
            <w:r w:rsidRPr="00B444A0">
              <w:rPr>
                <w:color w:val="000000"/>
                <w:sz w:val="19"/>
                <w:szCs w:val="19"/>
              </w:rPr>
              <w:t xml:space="preserve"> principles can be applied to both local and global efforts to achieve health equity.</w:t>
            </w:r>
          </w:p>
        </w:tc>
        <w:tc>
          <w:tcPr>
            <w:tcW w:w="9431" w:type="dxa"/>
          </w:tcPr>
          <w:p w:rsidR="00D923AD" w:rsidRPr="00B444A0" w:rsidRDefault="00BD6F07" w:rsidP="00302F0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Complete the</w:t>
            </w:r>
            <w:r w:rsidR="003B7AFD" w:rsidRPr="00B444A0">
              <w:rPr>
                <w:rFonts w:cs="Times New Roman"/>
                <w:sz w:val="19"/>
                <w:szCs w:val="19"/>
              </w:rPr>
              <w:t xml:space="preserve"> CLE </w:t>
            </w:r>
            <w:r w:rsidR="004E2FB2" w:rsidRPr="00B444A0">
              <w:rPr>
                <w:rFonts w:cs="Times New Roman"/>
                <w:sz w:val="19"/>
                <w:szCs w:val="19"/>
              </w:rPr>
              <w:t>course on</w:t>
            </w:r>
            <w:r w:rsidRPr="00B444A0">
              <w:rPr>
                <w:rFonts w:cs="Times New Roman"/>
                <w:sz w:val="19"/>
                <w:szCs w:val="19"/>
              </w:rPr>
              <w:t xml:space="preserve"> </w:t>
            </w:r>
            <w:hyperlink r:id="rId43" w:history="1">
              <w:r w:rsidRPr="00B444A0">
                <w:rPr>
                  <w:rStyle w:val="Hyperlink"/>
                  <w:rFonts w:cs="Times New Roman"/>
                  <w:sz w:val="19"/>
                  <w:szCs w:val="19"/>
                </w:rPr>
                <w:t xml:space="preserve">Clinical Care in Low Income </w:t>
              </w:r>
              <w:r w:rsidRPr="00B444A0">
                <w:rPr>
                  <w:rStyle w:val="Hyperlink"/>
                  <w:rFonts w:cs="Times New Roman"/>
                  <w:sz w:val="19"/>
                  <w:szCs w:val="19"/>
                </w:rPr>
                <w:t>Settings</w:t>
              </w:r>
            </w:hyperlink>
            <w:r w:rsidRPr="00B444A0">
              <w:rPr>
                <w:rFonts w:cs="Times New Roman"/>
                <w:sz w:val="19"/>
                <w:szCs w:val="19"/>
              </w:rPr>
              <w:t xml:space="preserve"> </w:t>
            </w:r>
            <w:r w:rsidR="004E2FB2" w:rsidRPr="00B444A0">
              <w:rPr>
                <w:rFonts w:cs="Times New Roman"/>
                <w:sz w:val="19"/>
                <w:szCs w:val="19"/>
              </w:rPr>
              <w:t xml:space="preserve"> and write a reflection on the Global Women’s Issues module.</w:t>
            </w:r>
            <w:r w:rsidR="00AF7438">
              <w:rPr>
                <w:rFonts w:cs="Times New Roman"/>
                <w:sz w:val="19"/>
                <w:szCs w:val="19"/>
              </w:rPr>
              <w:t xml:space="preserve"> (Contact </w:t>
            </w:r>
            <w:hyperlink r:id="rId44" w:history="1">
              <w:r w:rsidR="00AF7438" w:rsidRPr="003472B9">
                <w:rPr>
                  <w:rStyle w:val="Hyperlink"/>
                  <w:rFonts w:cs="Times New Roman"/>
                  <w:sz w:val="19"/>
                  <w:szCs w:val="19"/>
                </w:rPr>
                <w:t>joanie.rothstein@ucsf.edu</w:t>
              </w:r>
            </w:hyperlink>
            <w:r w:rsidR="00AF7438">
              <w:rPr>
                <w:rFonts w:cs="Times New Roman"/>
                <w:sz w:val="19"/>
                <w:szCs w:val="19"/>
              </w:rPr>
              <w:t xml:space="preserve"> to get </w:t>
            </w:r>
            <w:r w:rsidR="00223654">
              <w:rPr>
                <w:rFonts w:cs="Times New Roman"/>
                <w:sz w:val="19"/>
                <w:szCs w:val="19"/>
              </w:rPr>
              <w:t>course code</w:t>
            </w:r>
            <w:r w:rsidR="00AF7438">
              <w:rPr>
                <w:rFonts w:cs="Times New Roman"/>
                <w:sz w:val="19"/>
                <w:szCs w:val="19"/>
              </w:rPr>
              <w:t>.)</w:t>
            </w:r>
          </w:p>
          <w:p w:rsidR="00787105" w:rsidRPr="00B444A0" w:rsidRDefault="00787105" w:rsidP="00302F0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Watch this </w:t>
            </w:r>
            <w:hyperlink r:id="rId45" w:history="1">
              <w:r w:rsidRPr="00B444A0">
                <w:rPr>
                  <w:rStyle w:val="Hyperlink"/>
                  <w:rFonts w:cs="Times New Roman"/>
                  <w:sz w:val="19"/>
                  <w:szCs w:val="19"/>
                </w:rPr>
                <w:t>seminar</w:t>
              </w:r>
            </w:hyperlink>
            <w:r w:rsidRPr="00B444A0">
              <w:rPr>
                <w:rFonts w:cs="Times New Roman"/>
                <w:sz w:val="19"/>
                <w:szCs w:val="19"/>
              </w:rPr>
              <w:t xml:space="preserve"> entitled </w:t>
            </w:r>
            <w:r w:rsidRPr="00B444A0">
              <w:rPr>
                <w:rFonts w:cs="Times New Roman"/>
                <w:i/>
                <w:sz w:val="19"/>
                <w:szCs w:val="19"/>
              </w:rPr>
              <w:t xml:space="preserve">Health Happens in Neighborhoods and What We Can Do About It. </w:t>
            </w:r>
            <w:r w:rsidRPr="00B444A0">
              <w:rPr>
                <w:rFonts w:cs="Times New Roman"/>
                <w:sz w:val="19"/>
                <w:szCs w:val="19"/>
              </w:rPr>
              <w:t>(Start video at minute 15).</w:t>
            </w:r>
          </w:p>
        </w:tc>
      </w:tr>
    </w:tbl>
    <w:p w:rsidR="00F81938" w:rsidRPr="00B444A0" w:rsidRDefault="00F81938">
      <w:pPr>
        <w:spacing w:after="200" w:line="276" w:lineRule="auto"/>
        <w:rPr>
          <w:rFonts w:asciiTheme="minorHAnsi" w:hAnsiTheme="minorHAnsi"/>
          <w:b/>
          <w:color w:val="000000"/>
          <w:sz w:val="19"/>
          <w:szCs w:val="19"/>
        </w:rPr>
      </w:pPr>
    </w:p>
    <w:p w:rsidR="00CC727F" w:rsidRPr="00B444A0" w:rsidRDefault="00CC727F">
      <w:pPr>
        <w:spacing w:after="200" w:line="276" w:lineRule="auto"/>
        <w:rPr>
          <w:rFonts w:asciiTheme="minorHAnsi" w:hAnsiTheme="minorHAnsi"/>
          <w:b/>
          <w:color w:val="000000"/>
          <w:sz w:val="19"/>
          <w:szCs w:val="19"/>
        </w:rPr>
      </w:pPr>
      <w:r w:rsidRPr="00B444A0">
        <w:rPr>
          <w:rFonts w:asciiTheme="minorHAnsi" w:hAnsiTheme="minorHAnsi"/>
          <w:b/>
          <w:color w:val="000000"/>
          <w:sz w:val="19"/>
          <w:szCs w:val="19"/>
        </w:rPr>
        <w:lastRenderedPageBreak/>
        <w:t>Domain 4: Cultural Humility</w:t>
      </w:r>
      <w:r w:rsidR="001C6C4B" w:rsidRPr="00B444A0">
        <w:rPr>
          <w:rFonts w:asciiTheme="minorHAnsi" w:hAnsiTheme="minorHAnsi"/>
          <w:b/>
          <w:color w:val="000000"/>
          <w:sz w:val="19"/>
          <w:szCs w:val="19"/>
        </w:rPr>
        <w:t xml:space="preserve"> and Cultural Responsiveness</w:t>
      </w:r>
    </w:p>
    <w:p w:rsidR="00CC727F" w:rsidRPr="00B444A0" w:rsidRDefault="00C64C2D" w:rsidP="00CC727F">
      <w:pPr>
        <w:spacing w:after="200" w:line="276" w:lineRule="auto"/>
        <w:rPr>
          <w:rFonts w:asciiTheme="minorHAnsi" w:hAnsiTheme="minorHAnsi"/>
          <w:i/>
          <w:color w:val="000000"/>
          <w:sz w:val="19"/>
          <w:szCs w:val="19"/>
          <w:u w:val="single"/>
        </w:rPr>
      </w:pPr>
      <w:r w:rsidRPr="00B444A0">
        <w:rPr>
          <w:rFonts w:asciiTheme="minorHAnsi" w:hAnsiTheme="minorHAnsi"/>
          <w:i/>
          <w:color w:val="000000"/>
          <w:sz w:val="19"/>
          <w:szCs w:val="19"/>
          <w:u w:val="single"/>
        </w:rPr>
        <w:t>Definition</w:t>
      </w:r>
    </w:p>
    <w:p w:rsidR="00CC727F" w:rsidRPr="00B444A0" w:rsidRDefault="00CC727F">
      <w:pPr>
        <w:spacing w:after="200" w:line="276" w:lineRule="auto"/>
        <w:rPr>
          <w:rFonts w:asciiTheme="minorHAnsi" w:hAnsiTheme="minorHAnsi"/>
          <w:color w:val="000000"/>
          <w:sz w:val="19"/>
          <w:szCs w:val="19"/>
        </w:rPr>
      </w:pPr>
      <w:r w:rsidRPr="00B444A0">
        <w:rPr>
          <w:rFonts w:asciiTheme="minorHAnsi" w:hAnsiTheme="minorHAnsi"/>
          <w:color w:val="000000"/>
          <w:sz w:val="19"/>
          <w:szCs w:val="19"/>
        </w:rPr>
        <w:t>Cultural humility incorporates a lifelong commitment to self-evaluation and self-critique, to redressing the power imba</w:t>
      </w:r>
      <w:r w:rsidR="007E5EEE">
        <w:rPr>
          <w:rFonts w:asciiTheme="minorHAnsi" w:hAnsiTheme="minorHAnsi"/>
          <w:color w:val="000000"/>
          <w:sz w:val="19"/>
          <w:szCs w:val="19"/>
        </w:rPr>
        <w:t xml:space="preserve">lances in the patient-provider </w:t>
      </w:r>
      <w:r w:rsidRPr="00B444A0">
        <w:rPr>
          <w:rFonts w:asciiTheme="minorHAnsi" w:hAnsiTheme="minorHAnsi"/>
          <w:color w:val="000000"/>
          <w:sz w:val="19"/>
          <w:szCs w:val="19"/>
        </w:rPr>
        <w:t>dynamic, and to developing mutually beneficial and non-paternalistic clinical and advocacy partnerships with communities on behalf of individuals and defined populations.</w:t>
      </w:r>
      <w:r w:rsidR="00C07894" w:rsidRPr="00B444A0">
        <w:rPr>
          <w:rFonts w:asciiTheme="minorHAnsi" w:hAnsiTheme="minorHAnsi"/>
          <w:color w:val="000000"/>
          <w:sz w:val="19"/>
          <w:szCs w:val="19"/>
        </w:rPr>
        <w:t xml:space="preserve"> </w:t>
      </w:r>
      <w:r w:rsidR="00777C58" w:rsidRPr="00B444A0">
        <w:rPr>
          <w:rFonts w:asciiTheme="minorHAnsi" w:eastAsiaTheme="minorHAnsi" w:hAnsiTheme="minorHAnsi"/>
          <w:sz w:val="19"/>
          <w:szCs w:val="19"/>
        </w:rPr>
        <w:t xml:space="preserve">Cultural humility and cultural responsiveness training is one of the few areas of U.S. health professional clinical training where trainees examine social aspects of health in terms of differences by race/ethnicity and socioeconomic status, but it often focuses on patients’ beliefs, doctor-patient communication, and culture as a causal variable in individual outcomes rather than on the institutional causes of population differences in health. </w:t>
      </w:r>
      <w:r w:rsidR="006B3275" w:rsidRPr="00B444A0">
        <w:rPr>
          <w:rFonts w:asciiTheme="minorHAnsi" w:eastAsiaTheme="minorHAnsi" w:hAnsiTheme="minorHAnsi"/>
          <w:sz w:val="19"/>
          <w:szCs w:val="19"/>
        </w:rPr>
        <w:t>Health professionals advancing health equity will need to have knowledge and skills across these domains.</w:t>
      </w:r>
    </w:p>
    <w:p w:rsidR="00CC727F" w:rsidRPr="00B444A0" w:rsidRDefault="00CC727F" w:rsidP="00CC727F">
      <w:pPr>
        <w:spacing w:after="200" w:line="276" w:lineRule="auto"/>
        <w:rPr>
          <w:rFonts w:asciiTheme="minorHAnsi" w:hAnsiTheme="minorHAnsi"/>
          <w:b/>
          <w:sz w:val="19"/>
          <w:szCs w:val="19"/>
        </w:rPr>
      </w:pPr>
      <w:r w:rsidRPr="00B444A0">
        <w:rPr>
          <w:rFonts w:asciiTheme="minorHAnsi" w:hAnsiTheme="minorHAnsi"/>
          <w:b/>
          <w:sz w:val="19"/>
          <w:szCs w:val="19"/>
        </w:rPr>
        <w:t>Cultural Humility</w:t>
      </w:r>
      <w:r w:rsidR="00314D07" w:rsidRPr="00B444A0">
        <w:rPr>
          <w:rFonts w:asciiTheme="minorHAnsi" w:hAnsiTheme="minorHAnsi"/>
          <w:b/>
          <w:sz w:val="19"/>
          <w:szCs w:val="19"/>
        </w:rPr>
        <w:t xml:space="preserve"> and Cultural Responsiveness</w:t>
      </w:r>
    </w:p>
    <w:tbl>
      <w:tblPr>
        <w:tblStyle w:val="LightList-Accent11"/>
        <w:tblW w:w="0" w:type="auto"/>
        <w:tblLook w:val="04A0" w:firstRow="1" w:lastRow="0" w:firstColumn="1" w:lastColumn="0" w:noHBand="0" w:noVBand="1"/>
      </w:tblPr>
      <w:tblGrid>
        <w:gridCol w:w="3798"/>
        <w:gridCol w:w="9090"/>
      </w:tblGrid>
      <w:tr w:rsidR="00C64C2D" w:rsidRPr="00B444A0" w:rsidTr="0087484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8" w:type="dxa"/>
          </w:tcPr>
          <w:p w:rsidR="00C64C2D" w:rsidRPr="00B444A0" w:rsidRDefault="00C64C2D" w:rsidP="00CC727F">
            <w:pPr>
              <w:rPr>
                <w:rFonts w:asciiTheme="minorHAnsi" w:hAnsiTheme="minorHAnsi"/>
                <w:i/>
                <w:sz w:val="19"/>
                <w:szCs w:val="19"/>
              </w:rPr>
            </w:pPr>
            <w:r w:rsidRPr="00B444A0">
              <w:rPr>
                <w:rFonts w:asciiTheme="minorHAnsi" w:hAnsiTheme="minorHAnsi"/>
                <w:i/>
                <w:sz w:val="19"/>
                <w:szCs w:val="19"/>
              </w:rPr>
              <w:t>Competency</w:t>
            </w:r>
          </w:p>
        </w:tc>
        <w:tc>
          <w:tcPr>
            <w:tcW w:w="9090" w:type="dxa"/>
          </w:tcPr>
          <w:p w:rsidR="00C64C2D" w:rsidRPr="00B444A0" w:rsidRDefault="001106AA" w:rsidP="00CC727F">
            <w:pPr>
              <w:cnfStyle w:val="100000000000" w:firstRow="1" w:lastRow="0" w:firstColumn="0" w:lastColumn="0" w:oddVBand="0" w:evenVBand="0" w:oddHBand="0" w:evenHBand="0" w:firstRowFirstColumn="0" w:firstRowLastColumn="0" w:lastRowFirstColumn="0" w:lastRowLastColumn="0"/>
              <w:rPr>
                <w:rFonts w:asciiTheme="minorHAnsi" w:hAnsiTheme="minorHAnsi"/>
                <w:i/>
                <w:sz w:val="19"/>
                <w:szCs w:val="19"/>
              </w:rPr>
            </w:pPr>
            <w:r w:rsidRPr="00B444A0">
              <w:rPr>
                <w:rFonts w:asciiTheme="minorHAnsi" w:hAnsiTheme="minorHAnsi"/>
                <w:i/>
                <w:sz w:val="19"/>
                <w:szCs w:val="19"/>
              </w:rPr>
              <w:t xml:space="preserve">Activity </w:t>
            </w:r>
            <w:r w:rsidR="00C64C2D" w:rsidRPr="00B444A0">
              <w:rPr>
                <w:rFonts w:asciiTheme="minorHAnsi" w:hAnsiTheme="minorHAnsi"/>
                <w:i/>
                <w:sz w:val="19"/>
                <w:szCs w:val="19"/>
              </w:rPr>
              <w:t>Examples</w:t>
            </w:r>
          </w:p>
        </w:tc>
      </w:tr>
      <w:tr w:rsidR="00C64C2D" w:rsidRPr="00B444A0" w:rsidTr="00E15B92">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3798" w:type="dxa"/>
          </w:tcPr>
          <w:p w:rsidR="00730C52" w:rsidRPr="00B444A0" w:rsidRDefault="00730C52" w:rsidP="00514EEE">
            <w:pPr>
              <w:pStyle w:val="ListParagraph"/>
              <w:numPr>
                <w:ilvl w:val="0"/>
                <w:numId w:val="25"/>
              </w:numPr>
              <w:rPr>
                <w:b w:val="0"/>
                <w:bCs w:val="0"/>
                <w:vanish/>
                <w:color w:val="000000"/>
                <w:sz w:val="19"/>
                <w:szCs w:val="19"/>
              </w:rPr>
            </w:pPr>
          </w:p>
          <w:p w:rsidR="00730C52" w:rsidRPr="00B444A0" w:rsidRDefault="00730C52" w:rsidP="00514EEE">
            <w:pPr>
              <w:pStyle w:val="ListParagraph"/>
              <w:numPr>
                <w:ilvl w:val="0"/>
                <w:numId w:val="25"/>
              </w:numPr>
              <w:rPr>
                <w:b w:val="0"/>
                <w:bCs w:val="0"/>
                <w:vanish/>
                <w:color w:val="000000"/>
                <w:sz w:val="19"/>
                <w:szCs w:val="19"/>
              </w:rPr>
            </w:pPr>
          </w:p>
          <w:p w:rsidR="00C64C2D" w:rsidRPr="00B444A0" w:rsidRDefault="00C64C2D" w:rsidP="00514EEE">
            <w:pPr>
              <w:pStyle w:val="ListParagraph"/>
              <w:numPr>
                <w:ilvl w:val="1"/>
                <w:numId w:val="25"/>
              </w:numPr>
              <w:rPr>
                <w:color w:val="000000"/>
                <w:sz w:val="19"/>
                <w:szCs w:val="19"/>
              </w:rPr>
            </w:pPr>
            <w:r w:rsidRPr="00B444A0">
              <w:rPr>
                <w:color w:val="000000"/>
                <w:sz w:val="19"/>
                <w:szCs w:val="19"/>
              </w:rPr>
              <w:t>Define cultural humility and identify individual, organization and population level humility.</w:t>
            </w:r>
          </w:p>
        </w:tc>
        <w:tc>
          <w:tcPr>
            <w:tcW w:w="9090" w:type="dxa"/>
          </w:tcPr>
          <w:p w:rsidR="00C64C2D" w:rsidRPr="00B444A0" w:rsidRDefault="00C64C2D" w:rsidP="00302F0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Attend a STEP UP </w:t>
            </w:r>
            <w:hyperlink r:id="rId46" w:history="1">
              <w:r w:rsidRPr="00B444A0">
                <w:rPr>
                  <w:rStyle w:val="Hyperlink"/>
                  <w:rFonts w:cs="Times New Roman"/>
                  <w:sz w:val="19"/>
                  <w:szCs w:val="19"/>
                </w:rPr>
                <w:t>session</w:t>
              </w:r>
            </w:hyperlink>
            <w:r w:rsidRPr="00B444A0">
              <w:rPr>
                <w:rFonts w:cs="Times New Roman"/>
                <w:sz w:val="19"/>
                <w:szCs w:val="19"/>
              </w:rPr>
              <w:t xml:space="preserve"> on cultural humility.</w:t>
            </w:r>
          </w:p>
          <w:p w:rsidR="0087484F" w:rsidRPr="00B444A0" w:rsidRDefault="0087484F" w:rsidP="00302F0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47" w:history="1">
              <w:r w:rsidRPr="00B444A0">
                <w:rPr>
                  <w:rStyle w:val="Hyperlink"/>
                  <w:rFonts w:cs="Times New Roman"/>
                  <w:sz w:val="19"/>
                  <w:szCs w:val="19"/>
                </w:rPr>
                <w:t>articles</w:t>
              </w:r>
            </w:hyperlink>
            <w:r w:rsidRPr="00B444A0">
              <w:rPr>
                <w:rFonts w:cs="Times New Roman"/>
                <w:sz w:val="19"/>
                <w:szCs w:val="19"/>
              </w:rPr>
              <w:t>.</w:t>
            </w:r>
          </w:p>
          <w:p w:rsidR="00766EFD" w:rsidRDefault="002E02BE" w:rsidP="00302F0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hyperlink r:id="rId48" w:history="1">
              <w:r w:rsidR="00766EFD" w:rsidRPr="00B444A0">
                <w:rPr>
                  <w:rStyle w:val="Hyperlink"/>
                  <w:rFonts w:cs="Times New Roman"/>
                  <w:sz w:val="19"/>
                  <w:szCs w:val="19"/>
                </w:rPr>
                <w:t>Watch</w:t>
              </w:r>
              <w:r w:rsidR="00766EFD" w:rsidRPr="00B444A0">
                <w:rPr>
                  <w:rStyle w:val="Hyperlink"/>
                  <w:rFonts w:cs="Times New Roman"/>
                  <w:sz w:val="19"/>
                  <w:szCs w:val="19"/>
                </w:rPr>
                <w:t xml:space="preserve"> video</w:t>
              </w:r>
            </w:hyperlink>
            <w:r w:rsidR="00766EFD" w:rsidRPr="00B444A0">
              <w:rPr>
                <w:rFonts w:cs="Times New Roman"/>
                <w:sz w:val="19"/>
                <w:szCs w:val="19"/>
              </w:rPr>
              <w:t xml:space="preserve"> of STEP UP Grand Rounds on Islamophobia.</w:t>
            </w:r>
          </w:p>
          <w:p w:rsidR="00BB5EEE" w:rsidRPr="00BB5EEE" w:rsidRDefault="00BB5EEE" w:rsidP="00302F0B">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B5EEE">
              <w:rPr>
                <w:rFonts w:cs="Times New Roman"/>
                <w:sz w:val="19"/>
                <w:szCs w:val="19"/>
              </w:rPr>
              <w:t xml:space="preserve">Watch this video on </w:t>
            </w:r>
            <w:hyperlink r:id="rId49" w:history="1">
              <w:r w:rsidRPr="00BB5EEE">
                <w:rPr>
                  <w:rStyle w:val="Hyperlink"/>
                  <w:sz w:val="19"/>
                  <w:szCs w:val="19"/>
                </w:rPr>
                <w:t>Cultural Humility: People, Principles, and Practices</w:t>
              </w:r>
            </w:hyperlink>
          </w:p>
        </w:tc>
      </w:tr>
      <w:tr w:rsidR="00C64C2D"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C64C2D" w:rsidRPr="00B444A0" w:rsidRDefault="00C64C2D" w:rsidP="00514EEE">
            <w:pPr>
              <w:pStyle w:val="ListParagraph"/>
              <w:numPr>
                <w:ilvl w:val="1"/>
                <w:numId w:val="25"/>
              </w:numPr>
              <w:rPr>
                <w:color w:val="000000"/>
                <w:sz w:val="19"/>
                <w:szCs w:val="19"/>
              </w:rPr>
            </w:pPr>
            <w:r w:rsidRPr="00B444A0">
              <w:rPr>
                <w:color w:val="000000"/>
                <w:sz w:val="19"/>
                <w:szCs w:val="19"/>
              </w:rPr>
              <w:t>Understand and give examples of cultural influences on individuals and communities.</w:t>
            </w:r>
          </w:p>
        </w:tc>
        <w:tc>
          <w:tcPr>
            <w:tcW w:w="9090" w:type="dxa"/>
          </w:tcPr>
          <w:p w:rsidR="00C64C2D" w:rsidRPr="00B444A0" w:rsidRDefault="00474CCE" w:rsidP="0087484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Attend a STEP UP </w:t>
            </w:r>
            <w:hyperlink r:id="rId50" w:history="1">
              <w:r w:rsidRPr="00B444A0">
                <w:rPr>
                  <w:rStyle w:val="Hyperlink"/>
                  <w:rFonts w:cs="Times New Roman"/>
                  <w:sz w:val="19"/>
                  <w:szCs w:val="19"/>
                </w:rPr>
                <w:t>sessi</w:t>
              </w:r>
              <w:r w:rsidRPr="00B444A0">
                <w:rPr>
                  <w:rStyle w:val="Hyperlink"/>
                  <w:rFonts w:cs="Times New Roman"/>
                  <w:sz w:val="19"/>
                  <w:szCs w:val="19"/>
                </w:rPr>
                <w:t>on</w:t>
              </w:r>
            </w:hyperlink>
            <w:r w:rsidR="00C64C2D" w:rsidRPr="00B444A0">
              <w:rPr>
                <w:rFonts w:cs="Times New Roman"/>
                <w:sz w:val="19"/>
                <w:szCs w:val="19"/>
              </w:rPr>
              <w:t xml:space="preserve"> on cultural influences.</w:t>
            </w:r>
          </w:p>
          <w:p w:rsidR="0087484F" w:rsidRPr="00B444A0" w:rsidRDefault="0087484F" w:rsidP="0087484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51" w:history="1">
              <w:r w:rsidRPr="00B444A0">
                <w:rPr>
                  <w:rStyle w:val="Hyperlink"/>
                  <w:rFonts w:cs="Times New Roman"/>
                  <w:sz w:val="19"/>
                  <w:szCs w:val="19"/>
                </w:rPr>
                <w:t>articles</w:t>
              </w:r>
            </w:hyperlink>
            <w:r w:rsidRPr="00B444A0">
              <w:rPr>
                <w:rFonts w:cs="Times New Roman"/>
                <w:sz w:val="19"/>
                <w:szCs w:val="19"/>
              </w:rPr>
              <w:t>.</w:t>
            </w:r>
          </w:p>
          <w:p w:rsidR="0087484F" w:rsidRPr="00B444A0" w:rsidRDefault="0087484F" w:rsidP="0087484F">
            <w:pPr>
              <w:pStyle w:val="ListParagraph"/>
              <w:ind w:left="360"/>
              <w:cnfStyle w:val="000000000000" w:firstRow="0" w:lastRow="0" w:firstColumn="0" w:lastColumn="0" w:oddVBand="0" w:evenVBand="0" w:oddHBand="0" w:evenHBand="0" w:firstRowFirstColumn="0" w:firstRowLastColumn="0" w:lastRowFirstColumn="0" w:lastRowLastColumn="0"/>
              <w:rPr>
                <w:rFonts w:cs="Times New Roman"/>
                <w:sz w:val="19"/>
                <w:szCs w:val="19"/>
              </w:rPr>
            </w:pPr>
          </w:p>
        </w:tc>
      </w:tr>
      <w:tr w:rsidR="00C64C2D"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64C2D" w:rsidRPr="00B444A0" w:rsidRDefault="005114D6" w:rsidP="005114D6">
            <w:pPr>
              <w:pStyle w:val="ListParagraph"/>
              <w:numPr>
                <w:ilvl w:val="1"/>
                <w:numId w:val="25"/>
              </w:numPr>
              <w:rPr>
                <w:color w:val="000000"/>
                <w:sz w:val="19"/>
                <w:szCs w:val="19"/>
              </w:rPr>
            </w:pPr>
            <w:r>
              <w:rPr>
                <w:color w:val="000000"/>
                <w:sz w:val="19"/>
                <w:szCs w:val="19"/>
              </w:rPr>
              <w:t xml:space="preserve">Understand and demonstrate </w:t>
            </w:r>
            <w:proofErr w:type="spellStart"/>
            <w:r>
              <w:rPr>
                <w:color w:val="000000"/>
                <w:sz w:val="19"/>
                <w:szCs w:val="19"/>
              </w:rPr>
              <w:t>allyship</w:t>
            </w:r>
            <w:proofErr w:type="spellEnd"/>
            <w:r>
              <w:rPr>
                <w:color w:val="000000"/>
                <w:sz w:val="19"/>
                <w:szCs w:val="19"/>
              </w:rPr>
              <w:t xml:space="preserve"> in your work with and in </w:t>
            </w:r>
            <w:r w:rsidR="000800EC">
              <w:rPr>
                <w:color w:val="000000"/>
                <w:sz w:val="19"/>
                <w:szCs w:val="19"/>
              </w:rPr>
              <w:t>diverse communities</w:t>
            </w:r>
            <w:r>
              <w:rPr>
                <w:color w:val="000000"/>
                <w:sz w:val="19"/>
                <w:szCs w:val="19"/>
              </w:rPr>
              <w:t>.</w:t>
            </w:r>
          </w:p>
        </w:tc>
        <w:tc>
          <w:tcPr>
            <w:tcW w:w="9090" w:type="dxa"/>
          </w:tcPr>
          <w:p w:rsidR="00C64C2D" w:rsidRPr="00B444A0" w:rsidRDefault="00C64C2D" w:rsidP="00514EE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Submit evaluations citing your work with diverse communities. </w:t>
            </w:r>
          </w:p>
          <w:p w:rsidR="00766EFD" w:rsidRDefault="00C64C2D" w:rsidP="00766E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Participate in a community-based project.</w:t>
            </w:r>
          </w:p>
          <w:p w:rsidR="000800EC" w:rsidRPr="00B444A0" w:rsidRDefault="000800EC" w:rsidP="00766E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52" w:history="1">
              <w:r w:rsidRPr="00B444A0">
                <w:rPr>
                  <w:rStyle w:val="Hyperlink"/>
                  <w:rFonts w:cs="Times New Roman"/>
                  <w:sz w:val="19"/>
                  <w:szCs w:val="19"/>
                </w:rPr>
                <w:t>articles</w:t>
              </w:r>
            </w:hyperlink>
            <w:r w:rsidRPr="00B444A0">
              <w:rPr>
                <w:rFonts w:cs="Times New Roman"/>
                <w:sz w:val="19"/>
                <w:szCs w:val="19"/>
              </w:rPr>
              <w:t>.</w:t>
            </w:r>
          </w:p>
        </w:tc>
      </w:tr>
      <w:tr w:rsidR="00C64C2D"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C64C2D" w:rsidRPr="00B444A0" w:rsidRDefault="00C64C2D" w:rsidP="00730C52">
            <w:pPr>
              <w:pStyle w:val="ListParagraph"/>
              <w:numPr>
                <w:ilvl w:val="1"/>
                <w:numId w:val="25"/>
              </w:numPr>
              <w:rPr>
                <w:color w:val="000000"/>
                <w:sz w:val="19"/>
                <w:szCs w:val="19"/>
              </w:rPr>
            </w:pPr>
            <w:r w:rsidRPr="00B444A0">
              <w:rPr>
                <w:color w:val="000000"/>
                <w:sz w:val="19"/>
                <w:szCs w:val="19"/>
              </w:rPr>
              <w:t>Understand cultural and linguistic barriers to accessing health services and demonstrate effective use of interpreter services.</w:t>
            </w:r>
          </w:p>
        </w:tc>
        <w:tc>
          <w:tcPr>
            <w:tcW w:w="9090" w:type="dxa"/>
          </w:tcPr>
          <w:p w:rsidR="00A57C47" w:rsidRPr="00B444A0" w:rsidRDefault="00A57C47" w:rsidP="008748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Understand when interpreter services are needed and how to access them at</w:t>
            </w:r>
            <w:hyperlink r:id="rId53" w:history="1">
              <w:r w:rsidRPr="00B444A0">
                <w:rPr>
                  <w:rStyle w:val="Hyperlink"/>
                  <w:rFonts w:cs="Times New Roman"/>
                  <w:sz w:val="19"/>
                  <w:szCs w:val="19"/>
                </w:rPr>
                <w:t xml:space="preserve"> UCSF</w:t>
              </w:r>
            </w:hyperlink>
            <w:r w:rsidRPr="00B444A0">
              <w:rPr>
                <w:rFonts w:cs="Times New Roman"/>
                <w:sz w:val="19"/>
                <w:szCs w:val="19"/>
              </w:rPr>
              <w:t xml:space="preserve">. </w:t>
            </w:r>
          </w:p>
          <w:p w:rsidR="008360C2" w:rsidRPr="00B444A0" w:rsidRDefault="008360C2" w:rsidP="008748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Review the </w:t>
            </w:r>
            <w:hyperlink r:id="rId54" w:history="1">
              <w:r w:rsidRPr="00B444A0">
                <w:rPr>
                  <w:rStyle w:val="Hyperlink"/>
                  <w:rFonts w:cs="Times New Roman"/>
                  <w:sz w:val="19"/>
                  <w:szCs w:val="19"/>
                </w:rPr>
                <w:t>CLAS Standards</w:t>
              </w:r>
            </w:hyperlink>
            <w:r w:rsidR="008A4F56" w:rsidRPr="00B444A0">
              <w:rPr>
                <w:sz w:val="19"/>
                <w:szCs w:val="19"/>
              </w:rPr>
              <w:t>.</w:t>
            </w:r>
          </w:p>
          <w:p w:rsidR="0087484F" w:rsidRPr="00B444A0" w:rsidRDefault="0087484F" w:rsidP="0087484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55" w:history="1">
              <w:r w:rsidRPr="00B444A0">
                <w:rPr>
                  <w:rStyle w:val="Hyperlink"/>
                  <w:rFonts w:cs="Times New Roman"/>
                  <w:sz w:val="19"/>
                  <w:szCs w:val="19"/>
                </w:rPr>
                <w:t>articles</w:t>
              </w:r>
            </w:hyperlink>
            <w:r w:rsidRPr="00B444A0">
              <w:rPr>
                <w:rFonts w:cs="Times New Roman"/>
                <w:sz w:val="19"/>
                <w:szCs w:val="19"/>
              </w:rPr>
              <w:t>.</w:t>
            </w:r>
          </w:p>
        </w:tc>
      </w:tr>
      <w:tr w:rsidR="00776CCA" w:rsidRPr="00B60FB9"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776CCA" w:rsidRPr="00D3390E" w:rsidRDefault="00D46139" w:rsidP="00D46139">
            <w:pPr>
              <w:pStyle w:val="ListParagraph"/>
              <w:numPr>
                <w:ilvl w:val="1"/>
                <w:numId w:val="25"/>
              </w:numPr>
              <w:rPr>
                <w:color w:val="000000"/>
                <w:sz w:val="19"/>
                <w:szCs w:val="19"/>
              </w:rPr>
            </w:pPr>
            <w:r w:rsidRPr="00D3390E">
              <w:rPr>
                <w:color w:val="000000"/>
                <w:sz w:val="19"/>
                <w:szCs w:val="19"/>
              </w:rPr>
              <w:t>Understand</w:t>
            </w:r>
            <w:r w:rsidR="00776CCA" w:rsidRPr="00D3390E">
              <w:rPr>
                <w:color w:val="000000"/>
                <w:sz w:val="19"/>
                <w:szCs w:val="19"/>
              </w:rPr>
              <w:t xml:space="preserve"> </w:t>
            </w:r>
            <w:r w:rsidRPr="00D3390E">
              <w:rPr>
                <w:color w:val="000000"/>
                <w:sz w:val="19"/>
                <w:szCs w:val="19"/>
              </w:rPr>
              <w:t xml:space="preserve">how </w:t>
            </w:r>
            <w:r w:rsidR="00776CCA" w:rsidRPr="00D3390E">
              <w:rPr>
                <w:color w:val="000000"/>
                <w:sz w:val="19"/>
                <w:szCs w:val="19"/>
              </w:rPr>
              <w:t xml:space="preserve">racism, implicit bias and </w:t>
            </w:r>
            <w:r w:rsidR="005F4765" w:rsidRPr="00D3390E">
              <w:rPr>
                <w:color w:val="000000"/>
                <w:sz w:val="19"/>
                <w:szCs w:val="19"/>
              </w:rPr>
              <w:t>micro</w:t>
            </w:r>
            <w:r w:rsidRPr="00D3390E">
              <w:rPr>
                <w:color w:val="000000"/>
                <w:sz w:val="19"/>
                <w:szCs w:val="19"/>
              </w:rPr>
              <w:t>aggressions can play out in a health care setting.</w:t>
            </w:r>
          </w:p>
        </w:tc>
        <w:tc>
          <w:tcPr>
            <w:tcW w:w="9090" w:type="dxa"/>
          </w:tcPr>
          <w:p w:rsidR="00776CCA" w:rsidRPr="00051DD1" w:rsidRDefault="00776CCA" w:rsidP="000800E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3390E">
              <w:rPr>
                <w:rFonts w:cs="Times New Roman"/>
                <w:sz w:val="19"/>
                <w:szCs w:val="19"/>
              </w:rPr>
              <w:t xml:space="preserve">Watch the APHA </w:t>
            </w:r>
            <w:hyperlink r:id="rId56" w:history="1">
              <w:r w:rsidRPr="00D3390E">
                <w:rPr>
                  <w:rStyle w:val="Hyperlink"/>
                  <w:rFonts w:cs="Times New Roman"/>
                  <w:sz w:val="19"/>
                  <w:szCs w:val="19"/>
                </w:rPr>
                <w:t>webinar</w:t>
              </w:r>
            </w:hyperlink>
            <w:r w:rsidRPr="00D3390E">
              <w:rPr>
                <w:rFonts w:cs="Times New Roman"/>
                <w:sz w:val="19"/>
                <w:szCs w:val="19"/>
              </w:rPr>
              <w:t xml:space="preserve"> on </w:t>
            </w:r>
            <w:r w:rsidRPr="00D3390E">
              <w:rPr>
                <w:rFonts w:cs="Times New Roman"/>
                <w:i/>
                <w:sz w:val="19"/>
                <w:szCs w:val="19"/>
              </w:rPr>
              <w:t>Naming and Addressing Racism.</w:t>
            </w:r>
          </w:p>
          <w:p w:rsidR="00051DD1" w:rsidRPr="000800EC" w:rsidRDefault="00051DD1" w:rsidP="000800E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Pr>
                <w:rFonts w:cs="Times New Roman"/>
                <w:sz w:val="19"/>
                <w:szCs w:val="19"/>
              </w:rPr>
              <w:t xml:space="preserve">Watch the Clinicians for the Underserved </w:t>
            </w:r>
            <w:hyperlink r:id="rId57" w:history="1">
              <w:r w:rsidRPr="00051DD1">
                <w:rPr>
                  <w:rStyle w:val="Hyperlink"/>
                  <w:rFonts w:cs="Times New Roman"/>
                  <w:sz w:val="19"/>
                  <w:szCs w:val="19"/>
                </w:rPr>
                <w:t>webinar</w:t>
              </w:r>
            </w:hyperlink>
            <w:r>
              <w:rPr>
                <w:rFonts w:cs="Times New Roman"/>
                <w:sz w:val="19"/>
                <w:szCs w:val="19"/>
              </w:rPr>
              <w:t xml:space="preserve"> on </w:t>
            </w:r>
            <w:r>
              <w:rPr>
                <w:rFonts w:cs="Times New Roman"/>
                <w:i/>
                <w:sz w:val="19"/>
                <w:szCs w:val="19"/>
              </w:rPr>
              <w:t>Addressing Race, Power and Privilege in Clinical Settings.</w:t>
            </w:r>
          </w:p>
          <w:p w:rsidR="00EF4311" w:rsidRPr="00D3390E" w:rsidRDefault="00EF4311" w:rsidP="00B00AFD">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3390E">
              <w:rPr>
                <w:rFonts w:cs="Times New Roman"/>
                <w:sz w:val="19"/>
                <w:szCs w:val="19"/>
              </w:rPr>
              <w:t>Review some of the</w:t>
            </w:r>
            <w:hyperlink r:id="rId58" w:history="1">
              <w:r w:rsidRPr="00D3390E">
                <w:rPr>
                  <w:rStyle w:val="Hyperlink"/>
                  <w:rFonts w:cs="Times New Roman"/>
                  <w:sz w:val="19"/>
                  <w:szCs w:val="19"/>
                </w:rPr>
                <w:t xml:space="preserve"> Unconscious Bias resources</w:t>
              </w:r>
            </w:hyperlink>
            <w:r w:rsidRPr="00D3390E">
              <w:rPr>
                <w:rFonts w:cs="Times New Roman"/>
                <w:sz w:val="19"/>
                <w:szCs w:val="19"/>
              </w:rPr>
              <w:t xml:space="preserve"> on the UCSF Office of Diversity and Outreach’s website.</w:t>
            </w:r>
          </w:p>
          <w:p w:rsidR="00B60FB9" w:rsidRPr="00B00AFD" w:rsidRDefault="00B00AFD" w:rsidP="00B00AFD">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59" w:history="1">
              <w:r w:rsidRPr="00B444A0">
                <w:rPr>
                  <w:rStyle w:val="Hyperlink"/>
                  <w:rFonts w:cs="Times New Roman"/>
                  <w:sz w:val="19"/>
                  <w:szCs w:val="19"/>
                </w:rPr>
                <w:t>articles</w:t>
              </w:r>
            </w:hyperlink>
            <w:r w:rsidRPr="00B444A0">
              <w:rPr>
                <w:rFonts w:cs="Times New Roman"/>
                <w:sz w:val="19"/>
                <w:szCs w:val="19"/>
              </w:rPr>
              <w:t>.</w:t>
            </w:r>
          </w:p>
        </w:tc>
      </w:tr>
      <w:tr w:rsidR="000F1F08" w:rsidRPr="00B60FB9" w:rsidTr="00E15B92">
        <w:tc>
          <w:tcPr>
            <w:cnfStyle w:val="001000000000" w:firstRow="0" w:lastRow="0" w:firstColumn="1" w:lastColumn="0" w:oddVBand="0" w:evenVBand="0" w:oddHBand="0" w:evenHBand="0" w:firstRowFirstColumn="0" w:firstRowLastColumn="0" w:lastRowFirstColumn="0" w:lastRowLastColumn="0"/>
            <w:tcW w:w="3798" w:type="dxa"/>
          </w:tcPr>
          <w:p w:rsidR="000F1F08" w:rsidRPr="00D3390E" w:rsidRDefault="000F1F08" w:rsidP="00D46139">
            <w:pPr>
              <w:pStyle w:val="ListParagraph"/>
              <w:numPr>
                <w:ilvl w:val="1"/>
                <w:numId w:val="25"/>
              </w:numPr>
              <w:rPr>
                <w:color w:val="000000"/>
                <w:sz w:val="19"/>
                <w:szCs w:val="19"/>
              </w:rPr>
            </w:pPr>
            <w:r w:rsidRPr="00B444A0">
              <w:rPr>
                <w:color w:val="000000"/>
                <w:sz w:val="19"/>
                <w:szCs w:val="19"/>
              </w:rPr>
              <w:t>Identify populations that are missing from traditional ‘underserved’ definitions.</w:t>
            </w:r>
          </w:p>
        </w:tc>
        <w:tc>
          <w:tcPr>
            <w:tcW w:w="9090" w:type="dxa"/>
          </w:tcPr>
          <w:p w:rsidR="000F1F08" w:rsidRDefault="000F1F08" w:rsidP="000F1F0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9"/>
                <w:szCs w:val="19"/>
              </w:rPr>
            </w:pPr>
            <w:r w:rsidRPr="000F1F08">
              <w:rPr>
                <w:sz w:val="19"/>
                <w:szCs w:val="19"/>
              </w:rPr>
              <w:t xml:space="preserve">Find articles on relevant populations and write a reflection. </w:t>
            </w:r>
          </w:p>
          <w:p w:rsidR="000F1F08" w:rsidRPr="000F1F08" w:rsidRDefault="000F1F08" w:rsidP="000F1F0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9"/>
                <w:szCs w:val="19"/>
              </w:rPr>
            </w:pPr>
            <w:r w:rsidRPr="000F1F08">
              <w:rPr>
                <w:rFonts w:cs="Times New Roman"/>
                <w:sz w:val="19"/>
                <w:szCs w:val="19"/>
              </w:rPr>
              <w:t xml:space="preserve">Review the </w:t>
            </w:r>
            <w:hyperlink r:id="rId60" w:history="1">
              <w:r w:rsidRPr="000F1F08">
                <w:rPr>
                  <w:rStyle w:val="Hyperlink"/>
                  <w:rFonts w:cs="Times New Roman"/>
                  <w:sz w:val="19"/>
                  <w:szCs w:val="19"/>
                </w:rPr>
                <w:t>Healthy People 2020</w:t>
              </w:r>
            </w:hyperlink>
            <w:r w:rsidRPr="000F1F08">
              <w:rPr>
                <w:rFonts w:cs="Times New Roman"/>
                <w:sz w:val="19"/>
                <w:szCs w:val="19"/>
              </w:rPr>
              <w:t xml:space="preserve"> website and reports from the </w:t>
            </w:r>
            <w:hyperlink r:id="rId61" w:history="1">
              <w:r w:rsidRPr="000F1F08">
                <w:rPr>
                  <w:rStyle w:val="Hyperlink"/>
                  <w:rFonts w:cs="Times New Roman"/>
                  <w:sz w:val="19"/>
                  <w:szCs w:val="19"/>
                </w:rPr>
                <w:t>IOM Health Disparities</w:t>
              </w:r>
            </w:hyperlink>
            <w:r w:rsidRPr="000F1F08">
              <w:rPr>
                <w:rFonts w:cs="Times New Roman"/>
                <w:sz w:val="19"/>
                <w:szCs w:val="19"/>
              </w:rPr>
              <w:t xml:space="preserve"> collection and identify populations that are impacted by health disparities.</w:t>
            </w:r>
          </w:p>
          <w:p w:rsidR="000F1F08" w:rsidRPr="000F1F08" w:rsidRDefault="000F1F08" w:rsidP="000F1F08">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sz w:val="19"/>
                <w:szCs w:val="19"/>
              </w:rPr>
            </w:pPr>
            <w:r w:rsidRPr="000F1F08">
              <w:rPr>
                <w:rFonts w:cs="Times New Roman"/>
                <w:sz w:val="19"/>
                <w:szCs w:val="19"/>
              </w:rPr>
              <w:lastRenderedPageBreak/>
              <w:t xml:space="preserve">Watch this </w:t>
            </w:r>
            <w:hyperlink r:id="rId62" w:history="1">
              <w:r w:rsidRPr="000F1F08">
                <w:rPr>
                  <w:rStyle w:val="Hyperlink"/>
                  <w:sz w:val="19"/>
                  <w:szCs w:val="19"/>
                </w:rPr>
                <w:t>webinar</w:t>
              </w:r>
            </w:hyperlink>
            <w:r w:rsidRPr="000F1F08">
              <w:rPr>
                <w:sz w:val="19"/>
                <w:szCs w:val="19"/>
              </w:rPr>
              <w:t xml:space="preserve"> on</w:t>
            </w:r>
            <w:r w:rsidRPr="000F1F08">
              <w:rPr>
                <w:i/>
                <w:sz w:val="19"/>
                <w:szCs w:val="19"/>
              </w:rPr>
              <w:t xml:space="preserve"> </w:t>
            </w:r>
            <w:r w:rsidRPr="000F1F08">
              <w:rPr>
                <w:rStyle w:val="watch-title"/>
                <w:i/>
                <w:sz w:val="19"/>
                <w:szCs w:val="19"/>
              </w:rPr>
              <w:t xml:space="preserve">Understanding Transgender Identities and the Unique Care Needs of Transgender People </w:t>
            </w:r>
            <w:r w:rsidRPr="000F1F08">
              <w:rPr>
                <w:rStyle w:val="watch-title"/>
                <w:sz w:val="19"/>
                <w:szCs w:val="19"/>
              </w:rPr>
              <w:t xml:space="preserve">or read this </w:t>
            </w:r>
            <w:hyperlink r:id="rId63" w:history="1">
              <w:r w:rsidRPr="000F1F08">
                <w:rPr>
                  <w:rStyle w:val="Hyperlink"/>
                  <w:sz w:val="19"/>
                  <w:szCs w:val="19"/>
                </w:rPr>
                <w:t>brief</w:t>
              </w:r>
            </w:hyperlink>
            <w:r w:rsidRPr="000F1F08">
              <w:rPr>
                <w:rStyle w:val="watch-title"/>
                <w:sz w:val="19"/>
                <w:szCs w:val="19"/>
              </w:rPr>
              <w:t xml:space="preserve"> on </w:t>
            </w:r>
            <w:r>
              <w:rPr>
                <w:rStyle w:val="watch-title"/>
                <w:i/>
                <w:sz w:val="19"/>
                <w:szCs w:val="19"/>
              </w:rPr>
              <w:t>Transgender Health Equity</w:t>
            </w:r>
          </w:p>
        </w:tc>
      </w:tr>
    </w:tbl>
    <w:p w:rsidR="009A5D89" w:rsidRPr="00B444A0" w:rsidRDefault="009A5D89" w:rsidP="00516763">
      <w:pPr>
        <w:spacing w:after="200" w:line="276" w:lineRule="auto"/>
        <w:rPr>
          <w:rFonts w:asciiTheme="minorHAnsi" w:hAnsiTheme="minorHAnsi"/>
          <w:b/>
          <w:sz w:val="19"/>
          <w:szCs w:val="19"/>
        </w:rPr>
      </w:pPr>
    </w:p>
    <w:p w:rsidR="000E2EA7" w:rsidRPr="00B444A0" w:rsidRDefault="00D923AD" w:rsidP="00516763">
      <w:pPr>
        <w:spacing w:after="200" w:line="276" w:lineRule="auto"/>
        <w:rPr>
          <w:rFonts w:asciiTheme="minorHAnsi" w:hAnsiTheme="minorHAnsi"/>
          <w:b/>
          <w:sz w:val="19"/>
          <w:szCs w:val="19"/>
        </w:rPr>
      </w:pPr>
      <w:r w:rsidRPr="00B444A0">
        <w:rPr>
          <w:rFonts w:asciiTheme="minorHAnsi" w:hAnsiTheme="minorHAnsi"/>
          <w:b/>
          <w:sz w:val="19"/>
          <w:szCs w:val="19"/>
        </w:rPr>
        <w:t>Domain 5</w:t>
      </w:r>
      <w:r w:rsidR="00A76EA9" w:rsidRPr="00B444A0">
        <w:rPr>
          <w:rFonts w:asciiTheme="minorHAnsi" w:hAnsiTheme="minorHAnsi"/>
          <w:b/>
          <w:sz w:val="19"/>
          <w:szCs w:val="19"/>
        </w:rPr>
        <w:t xml:space="preserve">: </w:t>
      </w:r>
      <w:r w:rsidR="000E2EA7" w:rsidRPr="00B444A0">
        <w:rPr>
          <w:rFonts w:asciiTheme="minorHAnsi" w:hAnsiTheme="minorHAnsi"/>
          <w:b/>
          <w:sz w:val="19"/>
          <w:szCs w:val="19"/>
        </w:rPr>
        <w:t xml:space="preserve">Quality </w:t>
      </w:r>
      <w:r w:rsidR="003A558B">
        <w:rPr>
          <w:rFonts w:asciiTheme="minorHAnsi" w:hAnsiTheme="minorHAnsi"/>
          <w:b/>
          <w:sz w:val="19"/>
          <w:szCs w:val="19"/>
        </w:rPr>
        <w:t>and Equity Improvement /</w:t>
      </w:r>
      <w:r w:rsidR="000E2EA7" w:rsidRPr="00B444A0">
        <w:rPr>
          <w:rFonts w:asciiTheme="minorHAnsi" w:hAnsiTheme="minorHAnsi"/>
          <w:b/>
          <w:sz w:val="19"/>
          <w:szCs w:val="19"/>
        </w:rPr>
        <w:t xml:space="preserve"> Health Systems</w:t>
      </w:r>
    </w:p>
    <w:p w:rsidR="000E2EA7" w:rsidRPr="00B444A0" w:rsidRDefault="000E2EA7" w:rsidP="000E2EA7">
      <w:pPr>
        <w:rPr>
          <w:rFonts w:asciiTheme="minorHAnsi" w:eastAsia="Times New Roman" w:hAnsiTheme="minorHAnsi"/>
          <w:i/>
          <w:color w:val="000000"/>
          <w:sz w:val="19"/>
          <w:szCs w:val="19"/>
          <w:u w:val="single"/>
          <w:shd w:val="clear" w:color="auto" w:fill="FFFFFF"/>
        </w:rPr>
      </w:pPr>
      <w:r w:rsidRPr="00B444A0">
        <w:rPr>
          <w:rFonts w:asciiTheme="minorHAnsi" w:eastAsia="Times New Roman" w:hAnsiTheme="minorHAnsi"/>
          <w:i/>
          <w:color w:val="000000"/>
          <w:sz w:val="19"/>
          <w:szCs w:val="19"/>
          <w:u w:val="single"/>
          <w:shd w:val="clear" w:color="auto" w:fill="FFFFFF"/>
        </w:rPr>
        <w:t>Definition</w:t>
      </w:r>
    </w:p>
    <w:p w:rsidR="000E2EA7" w:rsidRPr="00B444A0" w:rsidRDefault="000E2EA7" w:rsidP="000E2EA7">
      <w:pPr>
        <w:rPr>
          <w:rFonts w:asciiTheme="minorHAnsi" w:eastAsia="Times New Roman" w:hAnsiTheme="minorHAnsi"/>
          <w:sz w:val="19"/>
          <w:szCs w:val="19"/>
        </w:rPr>
      </w:pPr>
      <w:r w:rsidRPr="00B444A0">
        <w:rPr>
          <w:rFonts w:asciiTheme="minorHAnsi" w:eastAsia="Times New Roman" w:hAnsiTheme="minorHAnsi"/>
          <w:color w:val="000000"/>
          <w:sz w:val="19"/>
          <w:szCs w:val="19"/>
          <w:shd w:val="clear" w:color="auto" w:fill="FFFFFF"/>
        </w:rPr>
        <w:t xml:space="preserve">Quality improvement (QI) consists of systematic and continuous actions that lead to measurable improvement in health care services and the health status of targeted patient groups. </w:t>
      </w:r>
      <w:r w:rsidR="00C07894" w:rsidRPr="00B444A0">
        <w:rPr>
          <w:rFonts w:asciiTheme="minorHAnsi" w:eastAsia="Times New Roman" w:hAnsiTheme="minorHAnsi"/>
          <w:color w:val="000000"/>
          <w:sz w:val="19"/>
          <w:szCs w:val="19"/>
          <w:shd w:val="clear" w:color="auto" w:fill="FFFFFF"/>
        </w:rPr>
        <w:t>Quality</w:t>
      </w:r>
      <w:r w:rsidR="003A558B">
        <w:rPr>
          <w:rFonts w:asciiTheme="minorHAnsi" w:eastAsia="Times New Roman" w:hAnsiTheme="minorHAnsi"/>
          <w:color w:val="000000"/>
          <w:sz w:val="19"/>
          <w:szCs w:val="19"/>
          <w:shd w:val="clear" w:color="auto" w:fill="FFFFFF"/>
        </w:rPr>
        <w:t xml:space="preserve"> and Equity I</w:t>
      </w:r>
      <w:r w:rsidR="003A558B" w:rsidRPr="00B444A0">
        <w:rPr>
          <w:rFonts w:asciiTheme="minorHAnsi" w:eastAsia="Times New Roman" w:hAnsiTheme="minorHAnsi"/>
          <w:color w:val="000000"/>
          <w:sz w:val="19"/>
          <w:szCs w:val="19"/>
          <w:shd w:val="clear" w:color="auto" w:fill="FFFFFF"/>
        </w:rPr>
        <w:t xml:space="preserve">mprovement </w:t>
      </w:r>
      <w:r w:rsidR="003A558B">
        <w:rPr>
          <w:rFonts w:asciiTheme="minorHAnsi" w:eastAsia="Times New Roman" w:hAnsiTheme="minorHAnsi"/>
          <w:color w:val="000000"/>
          <w:sz w:val="19"/>
          <w:szCs w:val="19"/>
          <w:shd w:val="clear" w:color="auto" w:fill="FFFFFF"/>
        </w:rPr>
        <w:t xml:space="preserve">(QEI) </w:t>
      </w:r>
      <w:r w:rsidR="00C07894" w:rsidRPr="00B444A0">
        <w:rPr>
          <w:rFonts w:asciiTheme="minorHAnsi" w:eastAsia="Times New Roman" w:hAnsiTheme="minorHAnsi"/>
          <w:color w:val="000000"/>
          <w:sz w:val="19"/>
          <w:szCs w:val="19"/>
          <w:shd w:val="clear" w:color="auto" w:fill="FFFFFF"/>
        </w:rPr>
        <w:t xml:space="preserve">related specifically to health equity includes knowledge and skills to improve care </w:t>
      </w:r>
      <w:r w:rsidR="00DE689F" w:rsidRPr="00B444A0">
        <w:rPr>
          <w:rFonts w:asciiTheme="minorHAnsi" w:eastAsia="Times New Roman" w:hAnsiTheme="minorHAnsi"/>
          <w:color w:val="000000"/>
          <w:sz w:val="19"/>
          <w:szCs w:val="19"/>
          <w:shd w:val="clear" w:color="auto" w:fill="FFFFFF"/>
        </w:rPr>
        <w:t>for</w:t>
      </w:r>
      <w:r w:rsidR="00C07894" w:rsidRPr="00B444A0">
        <w:rPr>
          <w:rFonts w:asciiTheme="minorHAnsi" w:eastAsia="Times New Roman" w:hAnsiTheme="minorHAnsi"/>
          <w:color w:val="000000"/>
          <w:sz w:val="19"/>
          <w:szCs w:val="19"/>
          <w:shd w:val="clear" w:color="auto" w:fill="FFFFFF"/>
        </w:rPr>
        <w:t xml:space="preserve"> underserved populations.</w:t>
      </w:r>
    </w:p>
    <w:p w:rsidR="000E2EA7" w:rsidRPr="00B444A0" w:rsidRDefault="000E2EA7" w:rsidP="000E2EA7">
      <w:pPr>
        <w:rPr>
          <w:rFonts w:asciiTheme="minorHAnsi" w:hAnsiTheme="minorHAnsi"/>
          <w:sz w:val="19"/>
          <w:szCs w:val="19"/>
        </w:rPr>
      </w:pPr>
    </w:p>
    <w:tbl>
      <w:tblPr>
        <w:tblStyle w:val="LightList-Accent11"/>
        <w:tblW w:w="12888" w:type="dxa"/>
        <w:tblLook w:val="04A0" w:firstRow="1" w:lastRow="0" w:firstColumn="1" w:lastColumn="0" w:noHBand="0" w:noVBand="1"/>
      </w:tblPr>
      <w:tblGrid>
        <w:gridCol w:w="3798"/>
        <w:gridCol w:w="9090"/>
      </w:tblGrid>
      <w:tr w:rsidR="00C64C2D" w:rsidRPr="00B444A0" w:rsidTr="00E15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64C2D" w:rsidRPr="00B444A0" w:rsidRDefault="00C64C2D" w:rsidP="00D81381">
            <w:pPr>
              <w:rPr>
                <w:rFonts w:asciiTheme="minorHAnsi" w:hAnsiTheme="minorHAnsi"/>
                <w:i/>
                <w:sz w:val="19"/>
                <w:szCs w:val="19"/>
              </w:rPr>
            </w:pPr>
            <w:r w:rsidRPr="00B444A0">
              <w:rPr>
                <w:rFonts w:asciiTheme="minorHAnsi" w:hAnsiTheme="minorHAnsi"/>
                <w:i/>
                <w:sz w:val="19"/>
                <w:szCs w:val="19"/>
              </w:rPr>
              <w:t>Competency</w:t>
            </w:r>
          </w:p>
        </w:tc>
        <w:tc>
          <w:tcPr>
            <w:tcW w:w="9090" w:type="dxa"/>
          </w:tcPr>
          <w:p w:rsidR="00C64C2D" w:rsidRPr="00B444A0" w:rsidRDefault="001106AA" w:rsidP="00D81381">
            <w:pPr>
              <w:cnfStyle w:val="100000000000" w:firstRow="1" w:lastRow="0" w:firstColumn="0" w:lastColumn="0" w:oddVBand="0" w:evenVBand="0" w:oddHBand="0" w:evenHBand="0" w:firstRowFirstColumn="0" w:firstRowLastColumn="0" w:lastRowFirstColumn="0" w:lastRowLastColumn="0"/>
              <w:rPr>
                <w:rFonts w:asciiTheme="minorHAnsi" w:hAnsiTheme="minorHAnsi"/>
                <w:i/>
                <w:sz w:val="19"/>
                <w:szCs w:val="19"/>
              </w:rPr>
            </w:pPr>
            <w:r w:rsidRPr="00B444A0">
              <w:rPr>
                <w:rFonts w:asciiTheme="minorHAnsi" w:hAnsiTheme="minorHAnsi"/>
                <w:i/>
                <w:sz w:val="19"/>
                <w:szCs w:val="19"/>
              </w:rPr>
              <w:t xml:space="preserve">Activity </w:t>
            </w:r>
            <w:r w:rsidR="00C64C2D" w:rsidRPr="00B444A0">
              <w:rPr>
                <w:rFonts w:asciiTheme="minorHAnsi" w:hAnsiTheme="minorHAnsi"/>
                <w:i/>
                <w:sz w:val="19"/>
                <w:szCs w:val="19"/>
              </w:rPr>
              <w:t>Examples</w:t>
            </w:r>
          </w:p>
        </w:tc>
      </w:tr>
      <w:tr w:rsidR="006D13CE" w:rsidRPr="00B444A0" w:rsidTr="00E15B92">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6D13CE" w:rsidP="005114D6">
            <w:pPr>
              <w:pStyle w:val="ListParagraph"/>
              <w:numPr>
                <w:ilvl w:val="0"/>
                <w:numId w:val="25"/>
              </w:numPr>
              <w:rPr>
                <w:b w:val="0"/>
                <w:bCs w:val="0"/>
                <w:vanish/>
                <w:color w:val="000000"/>
                <w:sz w:val="19"/>
                <w:szCs w:val="19"/>
              </w:rPr>
            </w:pPr>
          </w:p>
          <w:p w:rsidR="006D13CE" w:rsidRPr="00B444A0" w:rsidRDefault="0030146C" w:rsidP="005114D6">
            <w:pPr>
              <w:pStyle w:val="ListParagraph"/>
              <w:numPr>
                <w:ilvl w:val="1"/>
                <w:numId w:val="25"/>
              </w:numPr>
              <w:rPr>
                <w:color w:val="000000"/>
                <w:sz w:val="19"/>
                <w:szCs w:val="19"/>
              </w:rPr>
            </w:pPr>
            <w:r w:rsidRPr="00B444A0">
              <w:rPr>
                <w:color w:val="000000"/>
                <w:sz w:val="19"/>
                <w:szCs w:val="19"/>
              </w:rPr>
              <w:t>Understand the various ways the term “population health” can be defined.</w:t>
            </w:r>
          </w:p>
          <w:p w:rsidR="006D13CE" w:rsidRPr="00B444A0" w:rsidRDefault="006D13CE" w:rsidP="005114D6">
            <w:pPr>
              <w:rPr>
                <w:rFonts w:asciiTheme="minorHAnsi" w:hAnsiTheme="minorHAnsi"/>
                <w:color w:val="000000"/>
                <w:sz w:val="19"/>
                <w:szCs w:val="19"/>
              </w:rPr>
            </w:pPr>
          </w:p>
        </w:tc>
        <w:tc>
          <w:tcPr>
            <w:tcW w:w="9090" w:type="dxa"/>
          </w:tcPr>
          <w:p w:rsidR="009F51D7" w:rsidRPr="00B444A0" w:rsidRDefault="006D13CE" w:rsidP="00302F0B">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 </w:t>
            </w:r>
            <w:r w:rsidR="009F51D7" w:rsidRPr="00B444A0">
              <w:rPr>
                <w:rFonts w:cs="Times New Roman"/>
                <w:sz w:val="19"/>
                <w:szCs w:val="19"/>
              </w:rPr>
              <w:t xml:space="preserve">Complete IHI Open School Module </w:t>
            </w:r>
            <w:hyperlink r:id="rId64" w:history="1">
              <w:r w:rsidR="009F51D7" w:rsidRPr="00B444A0">
                <w:rPr>
                  <w:rStyle w:val="Hyperlink"/>
                  <w:rFonts w:cs="Times New Roman"/>
                  <w:sz w:val="19"/>
                  <w:szCs w:val="19"/>
                </w:rPr>
                <w:t>TA 101: Introduction to Population Health</w:t>
              </w:r>
            </w:hyperlink>
            <w:r w:rsidR="009F51D7" w:rsidRPr="00B444A0">
              <w:rPr>
                <w:sz w:val="19"/>
                <w:szCs w:val="19"/>
              </w:rPr>
              <w:t>.</w:t>
            </w:r>
            <w:r w:rsidR="00223654">
              <w:rPr>
                <w:sz w:val="19"/>
                <w:szCs w:val="19"/>
              </w:rPr>
              <w:t xml:space="preserve"> (Contact </w:t>
            </w:r>
            <w:hyperlink r:id="rId65" w:history="1">
              <w:r w:rsidR="00223654" w:rsidRPr="003472B9">
                <w:rPr>
                  <w:rStyle w:val="Hyperlink"/>
                  <w:sz w:val="19"/>
                  <w:szCs w:val="19"/>
                </w:rPr>
                <w:t>joanie.rothstein@ucsf.edu</w:t>
              </w:r>
            </w:hyperlink>
            <w:r w:rsidR="00223654">
              <w:rPr>
                <w:sz w:val="19"/>
                <w:szCs w:val="19"/>
              </w:rPr>
              <w:t xml:space="preserve"> to get course code.)</w:t>
            </w:r>
          </w:p>
          <w:p w:rsidR="006D13CE" w:rsidRPr="00B444A0" w:rsidRDefault="009F51D7" w:rsidP="00302F0B">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66" w:history="1">
              <w:r w:rsidR="0030146C" w:rsidRPr="00B444A0">
                <w:rPr>
                  <w:rStyle w:val="Hyperlink"/>
                  <w:rFonts w:cs="Times New Roman"/>
                  <w:sz w:val="19"/>
                  <w:szCs w:val="19"/>
                </w:rPr>
                <w:t>articles</w:t>
              </w:r>
            </w:hyperlink>
            <w:r w:rsidR="0030146C" w:rsidRPr="00B444A0">
              <w:rPr>
                <w:rFonts w:cs="Times New Roman"/>
                <w:sz w:val="19"/>
                <w:szCs w:val="19"/>
              </w:rPr>
              <w:t>.</w:t>
            </w:r>
          </w:p>
        </w:tc>
      </w:tr>
      <w:tr w:rsidR="006D13CE"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6D13CE" w:rsidP="006D13CE">
            <w:pPr>
              <w:pStyle w:val="ListParagraph"/>
              <w:numPr>
                <w:ilvl w:val="1"/>
                <w:numId w:val="25"/>
              </w:numPr>
              <w:rPr>
                <w:color w:val="000000"/>
                <w:sz w:val="19"/>
                <w:szCs w:val="19"/>
              </w:rPr>
            </w:pPr>
            <w:r w:rsidRPr="00B444A0">
              <w:rPr>
                <w:color w:val="000000"/>
                <w:sz w:val="19"/>
                <w:szCs w:val="19"/>
              </w:rPr>
              <w:t>Understand how QI can improve the care of underserved populations.</w:t>
            </w:r>
          </w:p>
          <w:p w:rsidR="006D13CE" w:rsidRPr="00B444A0" w:rsidRDefault="006D13CE" w:rsidP="005114D6">
            <w:pPr>
              <w:rPr>
                <w:rFonts w:asciiTheme="minorHAnsi" w:hAnsiTheme="minorHAnsi"/>
                <w:color w:val="000000"/>
                <w:sz w:val="19"/>
                <w:szCs w:val="19"/>
              </w:rPr>
            </w:pPr>
          </w:p>
        </w:tc>
        <w:tc>
          <w:tcPr>
            <w:tcW w:w="9090" w:type="dxa"/>
          </w:tcPr>
          <w:p w:rsidR="006D13CE" w:rsidRPr="00B444A0" w:rsidRDefault="006D13CE" w:rsidP="00302F0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imes New Roman"/>
                <w:color w:val="000000"/>
                <w:sz w:val="19"/>
                <w:szCs w:val="19"/>
              </w:rPr>
            </w:pPr>
            <w:r w:rsidRPr="00B444A0">
              <w:rPr>
                <w:rFonts w:cs="Times New Roman"/>
                <w:color w:val="000000"/>
                <w:sz w:val="19"/>
                <w:szCs w:val="19"/>
              </w:rPr>
              <w:t>Participate in a Q</w:t>
            </w:r>
            <w:r w:rsidR="003A558B">
              <w:rPr>
                <w:rFonts w:cs="Times New Roman"/>
                <w:color w:val="000000"/>
                <w:sz w:val="19"/>
                <w:szCs w:val="19"/>
              </w:rPr>
              <w:t>E</w:t>
            </w:r>
            <w:r w:rsidRPr="00B444A0">
              <w:rPr>
                <w:rFonts w:cs="Times New Roman"/>
                <w:color w:val="000000"/>
                <w:sz w:val="19"/>
                <w:szCs w:val="19"/>
              </w:rPr>
              <w:t>I project that specifically targets public health system or underserved population.</w:t>
            </w:r>
          </w:p>
          <w:p w:rsidR="006D13CE" w:rsidRPr="00B444A0" w:rsidRDefault="006D13CE" w:rsidP="00302F0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Submit a description of a local QI resource that can be posted on the STEP UP website.</w:t>
            </w:r>
          </w:p>
          <w:p w:rsidR="006D13CE" w:rsidRPr="00B444A0" w:rsidRDefault="006D13CE" w:rsidP="00302F0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Find and review three Q</w:t>
            </w:r>
            <w:r w:rsidR="003A558B">
              <w:rPr>
                <w:rFonts w:cs="Times New Roman"/>
                <w:sz w:val="19"/>
                <w:szCs w:val="19"/>
              </w:rPr>
              <w:t>E</w:t>
            </w:r>
            <w:r w:rsidRPr="00B444A0">
              <w:rPr>
                <w:rFonts w:cs="Times New Roman"/>
                <w:sz w:val="19"/>
                <w:szCs w:val="19"/>
              </w:rPr>
              <w:t xml:space="preserve">I projects focused on the underserved at the </w:t>
            </w:r>
            <w:hyperlink r:id="rId67" w:history="1">
              <w:r w:rsidRPr="00B444A0">
                <w:rPr>
                  <w:rStyle w:val="Hyperlink"/>
                  <w:rFonts w:cs="Times New Roman"/>
                  <w:sz w:val="19"/>
                  <w:szCs w:val="19"/>
                </w:rPr>
                <w:t>AHRQ Innovations Exchange</w:t>
              </w:r>
            </w:hyperlink>
            <w:r w:rsidRPr="00B444A0">
              <w:rPr>
                <w:sz w:val="19"/>
                <w:szCs w:val="19"/>
              </w:rPr>
              <w:t>.</w:t>
            </w:r>
          </w:p>
          <w:p w:rsidR="006D13CE" w:rsidRPr="00B444A0" w:rsidRDefault="006D13CE" w:rsidP="00302F0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68" w:history="1">
              <w:r w:rsidRPr="00B444A0">
                <w:rPr>
                  <w:rStyle w:val="Hyperlink"/>
                  <w:rFonts w:cs="Times New Roman"/>
                  <w:sz w:val="19"/>
                  <w:szCs w:val="19"/>
                </w:rPr>
                <w:t>articles</w:t>
              </w:r>
            </w:hyperlink>
            <w:r w:rsidRPr="00B444A0">
              <w:rPr>
                <w:rFonts w:cs="Times New Roman"/>
                <w:sz w:val="19"/>
                <w:szCs w:val="19"/>
              </w:rPr>
              <w:t xml:space="preserve">. </w:t>
            </w:r>
          </w:p>
        </w:tc>
      </w:tr>
      <w:tr w:rsidR="006D13CE"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6D13CE" w:rsidP="0087484F">
            <w:pPr>
              <w:pStyle w:val="ListParagraph"/>
              <w:numPr>
                <w:ilvl w:val="1"/>
                <w:numId w:val="25"/>
              </w:numPr>
              <w:rPr>
                <w:color w:val="000000"/>
                <w:sz w:val="19"/>
                <w:szCs w:val="19"/>
              </w:rPr>
            </w:pPr>
            <w:r w:rsidRPr="00B444A0">
              <w:rPr>
                <w:color w:val="000000"/>
                <w:sz w:val="19"/>
                <w:szCs w:val="19"/>
              </w:rPr>
              <w:t>Demonstrate how to use health care data to address scientific, political, ethical or social health issues.</w:t>
            </w:r>
          </w:p>
        </w:tc>
        <w:tc>
          <w:tcPr>
            <w:tcW w:w="9090" w:type="dxa"/>
          </w:tcPr>
          <w:p w:rsidR="006D13CE" w:rsidRPr="00B444A0" w:rsidRDefault="006D13CE" w:rsidP="0087484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color w:val="000000"/>
                <w:sz w:val="19"/>
                <w:szCs w:val="19"/>
              </w:rPr>
              <w:t>Analyze a clinical or care scenario that leads to undesirable outcomes for a vulnerable population group; provide an alternative pathway.</w:t>
            </w:r>
          </w:p>
          <w:p w:rsidR="006D13CE" w:rsidRPr="00B444A0" w:rsidRDefault="006D13CE" w:rsidP="0087484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69" w:history="1">
              <w:r w:rsidRPr="00B444A0">
                <w:rPr>
                  <w:rStyle w:val="Hyperlink"/>
                  <w:rFonts w:cs="Times New Roman"/>
                  <w:sz w:val="19"/>
                  <w:szCs w:val="19"/>
                </w:rPr>
                <w:t>articles</w:t>
              </w:r>
            </w:hyperlink>
            <w:r w:rsidRPr="00B444A0">
              <w:rPr>
                <w:rFonts w:cs="Times New Roman"/>
                <w:sz w:val="19"/>
                <w:szCs w:val="19"/>
              </w:rPr>
              <w:t>.</w:t>
            </w:r>
          </w:p>
          <w:p w:rsidR="00F736C8" w:rsidRPr="00B444A0" w:rsidRDefault="00F736C8" w:rsidP="00F736C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Watch this </w:t>
            </w:r>
            <w:hyperlink r:id="rId70" w:history="1">
              <w:r w:rsidRPr="00B444A0">
                <w:rPr>
                  <w:rStyle w:val="Hyperlink"/>
                  <w:rFonts w:cs="Times New Roman"/>
                  <w:sz w:val="19"/>
                  <w:szCs w:val="19"/>
                </w:rPr>
                <w:t>webin</w:t>
              </w:r>
              <w:r w:rsidRPr="00B444A0">
                <w:rPr>
                  <w:rStyle w:val="Hyperlink"/>
                  <w:rFonts w:cs="Times New Roman"/>
                  <w:sz w:val="19"/>
                  <w:szCs w:val="19"/>
                </w:rPr>
                <w:t>ar</w:t>
              </w:r>
            </w:hyperlink>
            <w:r w:rsidRPr="00B444A0">
              <w:rPr>
                <w:rFonts w:cs="Times New Roman"/>
                <w:sz w:val="19"/>
                <w:szCs w:val="19"/>
              </w:rPr>
              <w:t xml:space="preserve"> on </w:t>
            </w:r>
            <w:r w:rsidRPr="00B444A0">
              <w:rPr>
                <w:rFonts w:cs="Times New Roman"/>
                <w:i/>
                <w:sz w:val="19"/>
                <w:szCs w:val="19"/>
              </w:rPr>
              <w:t>Making Data Work for the Public’s Health: The Current Total</w:t>
            </w:r>
            <w:r w:rsidRPr="00B444A0">
              <w:rPr>
                <w:rFonts w:cs="Times New Roman"/>
                <w:sz w:val="19"/>
                <w:szCs w:val="19"/>
              </w:rPr>
              <w:t xml:space="preserve"> </w:t>
            </w:r>
          </w:p>
        </w:tc>
      </w:tr>
      <w:tr w:rsidR="006D13CE" w:rsidRPr="00B444A0" w:rsidTr="00E15B92">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8D3E21" w:rsidP="00080B96">
            <w:pPr>
              <w:pStyle w:val="ListParagraph"/>
              <w:numPr>
                <w:ilvl w:val="1"/>
                <w:numId w:val="25"/>
              </w:numPr>
              <w:rPr>
                <w:color w:val="000000"/>
                <w:sz w:val="19"/>
                <w:szCs w:val="19"/>
              </w:rPr>
            </w:pPr>
            <w:r w:rsidRPr="00B444A0">
              <w:rPr>
                <w:color w:val="000000"/>
                <w:sz w:val="19"/>
                <w:szCs w:val="19"/>
              </w:rPr>
              <w:t xml:space="preserve">Understand the structure of the Medicaid delivery system </w:t>
            </w:r>
            <w:r w:rsidR="00A532BF" w:rsidRPr="00B444A0">
              <w:rPr>
                <w:color w:val="000000"/>
                <w:sz w:val="19"/>
                <w:szCs w:val="19"/>
              </w:rPr>
              <w:t>and identify</w:t>
            </w:r>
            <w:r w:rsidR="006D13CE" w:rsidRPr="00B444A0">
              <w:rPr>
                <w:color w:val="000000"/>
                <w:sz w:val="19"/>
                <w:szCs w:val="19"/>
              </w:rPr>
              <w:t xml:space="preserve"> strategies to finance projects in safety net settings.</w:t>
            </w:r>
          </w:p>
        </w:tc>
        <w:tc>
          <w:tcPr>
            <w:tcW w:w="9090" w:type="dxa"/>
          </w:tcPr>
          <w:p w:rsidR="00A532BF" w:rsidRPr="00B444A0" w:rsidRDefault="00A532BF" w:rsidP="00A532B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View this </w:t>
            </w:r>
            <w:hyperlink r:id="rId71" w:history="1">
              <w:r w:rsidRPr="00B444A0">
                <w:rPr>
                  <w:rStyle w:val="Hyperlink"/>
                  <w:rFonts w:cs="Times New Roman"/>
                  <w:sz w:val="19"/>
                  <w:szCs w:val="19"/>
                </w:rPr>
                <w:t xml:space="preserve">webinar </w:t>
              </w:r>
            </w:hyperlink>
            <w:r w:rsidRPr="00B444A0">
              <w:rPr>
                <w:rFonts w:cs="Times New Roman"/>
                <w:sz w:val="19"/>
                <w:szCs w:val="19"/>
              </w:rPr>
              <w:t xml:space="preserve">on </w:t>
            </w:r>
            <w:r w:rsidRPr="00B444A0">
              <w:rPr>
                <w:rFonts w:cs="Times New Roman"/>
                <w:i/>
                <w:sz w:val="19"/>
                <w:szCs w:val="19"/>
              </w:rPr>
              <w:t>Models for Improving Medicaid Primary Care</w:t>
            </w:r>
          </w:p>
          <w:p w:rsidR="00080B96" w:rsidRPr="00B444A0" w:rsidRDefault="00A532BF" w:rsidP="00A532B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View this </w:t>
            </w:r>
            <w:hyperlink r:id="rId72" w:history="1">
              <w:r w:rsidRPr="00B444A0">
                <w:rPr>
                  <w:rStyle w:val="Hyperlink"/>
                  <w:rFonts w:cs="Times New Roman"/>
                  <w:sz w:val="19"/>
                  <w:szCs w:val="19"/>
                </w:rPr>
                <w:t>webinar</w:t>
              </w:r>
            </w:hyperlink>
            <w:r w:rsidRPr="00B444A0">
              <w:rPr>
                <w:rFonts w:cs="Times New Roman"/>
                <w:sz w:val="19"/>
                <w:szCs w:val="19"/>
              </w:rPr>
              <w:t xml:space="preserve"> on </w:t>
            </w:r>
            <w:r w:rsidRPr="00B444A0">
              <w:rPr>
                <w:rFonts w:cs="Times New Roman"/>
                <w:i/>
                <w:sz w:val="19"/>
                <w:szCs w:val="19"/>
              </w:rPr>
              <w:t>Building an Equitable Delivery System</w:t>
            </w:r>
          </w:p>
          <w:p w:rsidR="006D13CE" w:rsidRPr="00B444A0" w:rsidRDefault="00080B96" w:rsidP="00A532B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i/>
                <w:sz w:val="19"/>
                <w:szCs w:val="19"/>
              </w:rPr>
              <w:t>C</w:t>
            </w:r>
            <w:r w:rsidR="006D13CE" w:rsidRPr="00B444A0">
              <w:rPr>
                <w:rFonts w:cs="Times New Roman"/>
                <w:sz w:val="19"/>
                <w:szCs w:val="19"/>
              </w:rPr>
              <w:t>reate a budget for a Q</w:t>
            </w:r>
            <w:r w:rsidR="003A558B">
              <w:rPr>
                <w:rFonts w:cs="Times New Roman"/>
                <w:sz w:val="19"/>
                <w:szCs w:val="19"/>
              </w:rPr>
              <w:t>E</w:t>
            </w:r>
            <w:r w:rsidR="006D13CE" w:rsidRPr="00B444A0">
              <w:rPr>
                <w:rFonts w:cs="Times New Roman"/>
                <w:sz w:val="19"/>
                <w:szCs w:val="19"/>
              </w:rPr>
              <w:t>I project that you are working on in a safety-net setting.</w:t>
            </w:r>
          </w:p>
          <w:p w:rsidR="006D13CE" w:rsidRPr="00B444A0" w:rsidRDefault="006D13CE" w:rsidP="00A532B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73" w:history="1">
              <w:r w:rsidRPr="00B444A0">
                <w:rPr>
                  <w:rStyle w:val="Hyperlink"/>
                  <w:rFonts w:cs="Times New Roman"/>
                  <w:sz w:val="19"/>
                  <w:szCs w:val="19"/>
                </w:rPr>
                <w:t>articles</w:t>
              </w:r>
            </w:hyperlink>
            <w:r w:rsidRPr="00B444A0">
              <w:rPr>
                <w:rFonts w:cs="Times New Roman"/>
                <w:sz w:val="19"/>
                <w:szCs w:val="19"/>
              </w:rPr>
              <w:t>.</w:t>
            </w:r>
          </w:p>
        </w:tc>
      </w:tr>
      <w:tr w:rsidR="006D13CE" w:rsidRPr="00B444A0" w:rsidTr="00E1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6D13CE" w:rsidP="00514EEE">
            <w:pPr>
              <w:pStyle w:val="ListParagraph"/>
              <w:numPr>
                <w:ilvl w:val="1"/>
                <w:numId w:val="25"/>
              </w:numPr>
              <w:rPr>
                <w:color w:val="000000"/>
                <w:sz w:val="19"/>
                <w:szCs w:val="19"/>
              </w:rPr>
            </w:pPr>
            <w:r w:rsidRPr="00B444A0">
              <w:rPr>
                <w:color w:val="000000"/>
                <w:sz w:val="19"/>
                <w:szCs w:val="19"/>
              </w:rPr>
              <w:t>Understand how new technologies can be employed to facilitate community health improvement.  </w:t>
            </w:r>
          </w:p>
        </w:tc>
        <w:tc>
          <w:tcPr>
            <w:tcW w:w="9090" w:type="dxa"/>
          </w:tcPr>
          <w:p w:rsidR="006D13CE" w:rsidRPr="00B444A0" w:rsidRDefault="006D13CE" w:rsidP="0087484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Apply new technology to a health improvement project you are working on in a safety net setting.</w:t>
            </w:r>
          </w:p>
          <w:p w:rsidR="006D13CE" w:rsidRPr="00B444A0" w:rsidRDefault="006D13CE" w:rsidP="00514EE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Complete online </w:t>
            </w:r>
            <w:hyperlink r:id="rId74" w:history="1">
              <w:r w:rsidRPr="00B444A0">
                <w:rPr>
                  <w:rStyle w:val="Hyperlink"/>
                  <w:rFonts w:cs="Times New Roman"/>
                  <w:sz w:val="19"/>
                  <w:szCs w:val="19"/>
                </w:rPr>
                <w:t>GIS mapping module</w:t>
              </w:r>
            </w:hyperlink>
            <w:r w:rsidRPr="00B444A0">
              <w:rPr>
                <w:sz w:val="19"/>
                <w:szCs w:val="19"/>
              </w:rPr>
              <w:t xml:space="preserve"> courses</w:t>
            </w:r>
          </w:p>
          <w:p w:rsidR="006D13CE" w:rsidRPr="00B444A0" w:rsidRDefault="006D13CE" w:rsidP="00514EE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View </w:t>
            </w:r>
            <w:hyperlink r:id="rId75" w:history="1">
              <w:r w:rsidRPr="00B444A0">
                <w:rPr>
                  <w:rStyle w:val="Hyperlink"/>
                  <w:rFonts w:cs="Times New Roman"/>
                  <w:sz w:val="19"/>
                  <w:szCs w:val="19"/>
                </w:rPr>
                <w:t>webi</w:t>
              </w:r>
              <w:r w:rsidRPr="00B444A0">
                <w:rPr>
                  <w:rStyle w:val="Hyperlink"/>
                  <w:rFonts w:cs="Times New Roman"/>
                  <w:sz w:val="19"/>
                  <w:szCs w:val="19"/>
                </w:rPr>
                <w:t>nar</w:t>
              </w:r>
            </w:hyperlink>
            <w:r w:rsidRPr="00B444A0">
              <w:rPr>
                <w:rFonts w:cs="Times New Roman"/>
                <w:sz w:val="19"/>
                <w:szCs w:val="19"/>
              </w:rPr>
              <w:t xml:space="preserve"> on </w:t>
            </w:r>
            <w:r w:rsidRPr="00B444A0">
              <w:rPr>
                <w:rFonts w:cs="Times New Roman"/>
                <w:i/>
                <w:sz w:val="19"/>
                <w:szCs w:val="19"/>
              </w:rPr>
              <w:t>Digital Health and the Underserved</w:t>
            </w:r>
          </w:p>
          <w:p w:rsidR="006D13CE" w:rsidRPr="00B444A0" w:rsidRDefault="006D13CE" w:rsidP="003A558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76" w:history="1">
              <w:r w:rsidRPr="00B444A0">
                <w:rPr>
                  <w:rStyle w:val="Hyperlink"/>
                  <w:rFonts w:cs="Times New Roman"/>
                  <w:sz w:val="19"/>
                  <w:szCs w:val="19"/>
                </w:rPr>
                <w:t>articles</w:t>
              </w:r>
            </w:hyperlink>
            <w:r w:rsidRPr="00B444A0">
              <w:rPr>
                <w:rFonts w:cs="Times New Roman"/>
                <w:sz w:val="19"/>
                <w:szCs w:val="19"/>
              </w:rPr>
              <w:t>.</w:t>
            </w:r>
            <w:r w:rsidR="00C206BF" w:rsidRPr="00B444A0">
              <w:rPr>
                <w:rFonts w:cs="Times New Roman"/>
                <w:sz w:val="19"/>
                <w:szCs w:val="19"/>
              </w:rPr>
              <w:t xml:space="preserve"> </w:t>
            </w:r>
          </w:p>
        </w:tc>
      </w:tr>
      <w:tr w:rsidR="006D13CE" w:rsidRPr="00F81938" w:rsidTr="00E15B92">
        <w:tc>
          <w:tcPr>
            <w:cnfStyle w:val="001000000000" w:firstRow="0" w:lastRow="0" w:firstColumn="1" w:lastColumn="0" w:oddVBand="0" w:evenVBand="0" w:oddHBand="0" w:evenHBand="0" w:firstRowFirstColumn="0" w:firstRowLastColumn="0" w:lastRowFirstColumn="0" w:lastRowLastColumn="0"/>
            <w:tcW w:w="3798" w:type="dxa"/>
          </w:tcPr>
          <w:p w:rsidR="006D13CE" w:rsidRPr="00B444A0" w:rsidRDefault="006D13CE" w:rsidP="00514EEE">
            <w:pPr>
              <w:pStyle w:val="ListParagraph"/>
              <w:numPr>
                <w:ilvl w:val="1"/>
                <w:numId w:val="25"/>
              </w:numPr>
              <w:rPr>
                <w:color w:val="000000"/>
                <w:sz w:val="19"/>
                <w:szCs w:val="19"/>
              </w:rPr>
            </w:pPr>
            <w:r w:rsidRPr="00B444A0">
              <w:rPr>
                <w:color w:val="000000"/>
                <w:sz w:val="19"/>
                <w:szCs w:val="19"/>
              </w:rPr>
              <w:t>Understand approaches to evaluation for systems-based change in safety net settings.</w:t>
            </w:r>
          </w:p>
        </w:tc>
        <w:tc>
          <w:tcPr>
            <w:tcW w:w="9090" w:type="dxa"/>
          </w:tcPr>
          <w:p w:rsidR="006D13CE" w:rsidRPr="00B444A0" w:rsidRDefault="006D13CE" w:rsidP="00302F0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sz w:val="19"/>
                <w:szCs w:val="19"/>
              </w:rPr>
            </w:pPr>
            <w:r w:rsidRPr="00B444A0">
              <w:rPr>
                <w:color w:val="000000"/>
                <w:sz w:val="19"/>
                <w:szCs w:val="19"/>
              </w:rPr>
              <w:t>Complete a logic model for a project or program you are working on.</w:t>
            </w:r>
          </w:p>
          <w:p w:rsidR="006D13CE" w:rsidRPr="00B444A0" w:rsidRDefault="006D13CE" w:rsidP="00302F0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B444A0">
              <w:rPr>
                <w:rFonts w:cs="Times New Roman"/>
                <w:sz w:val="19"/>
                <w:szCs w:val="19"/>
              </w:rPr>
              <w:t xml:space="preserve">Read and write a reflection on designated </w:t>
            </w:r>
            <w:hyperlink r:id="rId77" w:history="1">
              <w:r w:rsidRPr="00B444A0">
                <w:rPr>
                  <w:rStyle w:val="Hyperlink"/>
                  <w:rFonts w:cs="Times New Roman"/>
                  <w:sz w:val="19"/>
                  <w:szCs w:val="19"/>
                </w:rPr>
                <w:t>articles</w:t>
              </w:r>
            </w:hyperlink>
            <w:r w:rsidRPr="00B444A0">
              <w:rPr>
                <w:rFonts w:cs="Times New Roman"/>
                <w:sz w:val="19"/>
                <w:szCs w:val="19"/>
              </w:rPr>
              <w:t>.</w:t>
            </w:r>
          </w:p>
          <w:p w:rsidR="006D13CE" w:rsidRPr="00096421" w:rsidRDefault="006D13CE" w:rsidP="00096421">
            <w:pPr>
              <w:cnfStyle w:val="000000000000" w:firstRow="0" w:lastRow="0" w:firstColumn="0" w:lastColumn="0" w:oddVBand="0" w:evenVBand="0" w:oddHBand="0" w:evenHBand="0" w:firstRowFirstColumn="0" w:firstRowLastColumn="0" w:lastRowFirstColumn="0" w:lastRowLastColumn="0"/>
              <w:rPr>
                <w:sz w:val="19"/>
                <w:szCs w:val="19"/>
              </w:rPr>
            </w:pPr>
            <w:bookmarkStart w:id="0" w:name="_GoBack"/>
            <w:bookmarkEnd w:id="0"/>
          </w:p>
        </w:tc>
      </w:tr>
    </w:tbl>
    <w:p w:rsidR="00A532BF" w:rsidRPr="00F81938" w:rsidRDefault="00A532BF" w:rsidP="000F1F08">
      <w:pPr>
        <w:rPr>
          <w:rFonts w:asciiTheme="minorHAnsi" w:hAnsiTheme="minorHAnsi"/>
          <w:sz w:val="19"/>
          <w:szCs w:val="19"/>
        </w:rPr>
      </w:pPr>
    </w:p>
    <w:sectPr w:rsidR="00A532BF" w:rsidRPr="00F81938" w:rsidSect="00080B96">
      <w:footerReference w:type="default" r:id="rId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BE" w:rsidRDefault="002E02BE" w:rsidP="002C70F6">
      <w:r>
        <w:separator/>
      </w:r>
    </w:p>
  </w:endnote>
  <w:endnote w:type="continuationSeparator" w:id="0">
    <w:p w:rsidR="002E02BE" w:rsidRDefault="002E02BE" w:rsidP="002C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D6" w:rsidRDefault="005114D6">
    <w:pPr>
      <w:pStyle w:val="Footer"/>
      <w:rPr>
        <w:sz w:val="16"/>
        <w:szCs w:val="16"/>
      </w:rPr>
    </w:pPr>
  </w:p>
  <w:p w:rsidR="005114D6" w:rsidRPr="002C70F6" w:rsidRDefault="005114D6">
    <w:pPr>
      <w:pStyle w:val="Footer"/>
      <w:rPr>
        <w:sz w:val="16"/>
        <w:szCs w:val="16"/>
      </w:rPr>
    </w:pPr>
    <w:r>
      <w:rPr>
        <w:sz w:val="16"/>
        <w:szCs w:val="16"/>
      </w:rPr>
      <w:t xml:space="preserve">Competency Map - </w:t>
    </w:r>
    <w:r w:rsidRPr="002C70F6">
      <w:rPr>
        <w:sz w:val="16"/>
        <w:szCs w:val="16"/>
      </w:rPr>
      <w:t>The Certificate in Health Equity</w:t>
    </w:r>
    <w:r w:rsidRPr="002C70F6">
      <w:rPr>
        <w:sz w:val="16"/>
        <w:szCs w:val="16"/>
      </w:rPr>
      <w:tab/>
    </w:r>
    <w:r w:rsidRPr="002C70F6">
      <w:rPr>
        <w:sz w:val="16"/>
        <w:szCs w:val="16"/>
      </w:rPr>
      <w:ptab w:relativeTo="margin" w:alignment="center" w:leader="none"/>
    </w:r>
    <w:r w:rsidRPr="002C70F6">
      <w:rPr>
        <w:sz w:val="16"/>
        <w:szCs w:val="16"/>
      </w:rPr>
      <w:ptab w:relativeTo="margin" w:alignment="right" w:leader="none"/>
    </w:r>
    <w:r w:rsidRPr="002C70F6">
      <w:rPr>
        <w:sz w:val="16"/>
        <w:szCs w:val="16"/>
      </w:rPr>
      <w:t xml:space="preserve"> version: </w:t>
    </w:r>
    <w:r w:rsidR="00051DD1">
      <w:rPr>
        <w:sz w:val="16"/>
        <w:szCs w:val="16"/>
      </w:rPr>
      <w:t>March 24</w:t>
    </w:r>
    <w:r w:rsidR="00AA78A3">
      <w:rPr>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BE" w:rsidRDefault="002E02BE" w:rsidP="002C70F6">
      <w:r>
        <w:separator/>
      </w:r>
    </w:p>
  </w:footnote>
  <w:footnote w:type="continuationSeparator" w:id="0">
    <w:p w:rsidR="002E02BE" w:rsidRDefault="002E02BE" w:rsidP="002C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3DD"/>
    <w:multiLevelType w:val="hybridMultilevel"/>
    <w:tmpl w:val="050ACE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3772B"/>
    <w:multiLevelType w:val="hybridMultilevel"/>
    <w:tmpl w:val="DD8017D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C49A4"/>
    <w:multiLevelType w:val="hybridMultilevel"/>
    <w:tmpl w:val="85069AA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312DD"/>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934809"/>
    <w:multiLevelType w:val="hybridMultilevel"/>
    <w:tmpl w:val="E898952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64E55"/>
    <w:multiLevelType w:val="hybridMultilevel"/>
    <w:tmpl w:val="C726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A6F4D"/>
    <w:multiLevelType w:val="hybridMultilevel"/>
    <w:tmpl w:val="3A0C29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32E9B"/>
    <w:multiLevelType w:val="hybridMultilevel"/>
    <w:tmpl w:val="277623A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B47E3"/>
    <w:multiLevelType w:val="hybridMultilevel"/>
    <w:tmpl w:val="5278336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05F83"/>
    <w:multiLevelType w:val="hybridMultilevel"/>
    <w:tmpl w:val="BA305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86A4F"/>
    <w:multiLevelType w:val="multilevel"/>
    <w:tmpl w:val="2AD696B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EF5B56"/>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60776F"/>
    <w:multiLevelType w:val="hybridMultilevel"/>
    <w:tmpl w:val="3A0C29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117E7"/>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3721F7"/>
    <w:multiLevelType w:val="hybridMultilevel"/>
    <w:tmpl w:val="4F12F99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62039B"/>
    <w:multiLevelType w:val="hybridMultilevel"/>
    <w:tmpl w:val="4DE815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7E17B6"/>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DF5826"/>
    <w:multiLevelType w:val="hybridMultilevel"/>
    <w:tmpl w:val="4DE815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B1ED9"/>
    <w:multiLevelType w:val="hybridMultilevel"/>
    <w:tmpl w:val="3DCAE32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086F55"/>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E31DF0"/>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DB61D4"/>
    <w:multiLevelType w:val="multilevel"/>
    <w:tmpl w:val="95B6FD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0A7B05"/>
    <w:multiLevelType w:val="hybridMultilevel"/>
    <w:tmpl w:val="8F9273D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E03C02"/>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E04B25"/>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583ED4"/>
    <w:multiLevelType w:val="multilevel"/>
    <w:tmpl w:val="64B8579C"/>
    <w:lvl w:ilvl="0">
      <w:start w:val="1"/>
      <w:numFmt w:val="lowerLetter"/>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6101F1"/>
    <w:multiLevelType w:val="hybridMultilevel"/>
    <w:tmpl w:val="FFE6B1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960D3"/>
    <w:multiLevelType w:val="hybridMultilevel"/>
    <w:tmpl w:val="BDD8A76A"/>
    <w:lvl w:ilvl="0" w:tplc="04090017">
      <w:start w:val="1"/>
      <w:numFmt w:val="lowerLetter"/>
      <w:lvlText w:val="%1)"/>
      <w:lvlJc w:val="left"/>
      <w:pPr>
        <w:ind w:left="378" w:hanging="360"/>
      </w:pPr>
      <w:rPr>
        <w:rFonts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8" w15:restartNumberingAfterBreak="0">
    <w:nsid w:val="5BD25B5F"/>
    <w:multiLevelType w:val="hybridMultilevel"/>
    <w:tmpl w:val="85069AA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E03B62"/>
    <w:multiLevelType w:val="multilevel"/>
    <w:tmpl w:val="2AD696B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7D26A1"/>
    <w:multiLevelType w:val="multilevel"/>
    <w:tmpl w:val="693CB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A5607C"/>
    <w:multiLevelType w:val="multilevel"/>
    <w:tmpl w:val="80A6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235079"/>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A60552"/>
    <w:multiLevelType w:val="hybridMultilevel"/>
    <w:tmpl w:val="B2AE2E06"/>
    <w:lvl w:ilvl="0" w:tplc="1AE87F82">
      <w:start w:val="1"/>
      <w:numFmt w:val="bullet"/>
      <w:lvlText w:val=""/>
      <w:lvlJc w:val="left"/>
      <w:pPr>
        <w:tabs>
          <w:tab w:val="num" w:pos="720"/>
        </w:tabs>
        <w:ind w:left="720" w:hanging="360"/>
      </w:pPr>
      <w:rPr>
        <w:rFonts w:ascii="Wingdings 2" w:hAnsi="Wingdings 2" w:hint="default"/>
      </w:rPr>
    </w:lvl>
    <w:lvl w:ilvl="1" w:tplc="00D65B06" w:tentative="1">
      <w:start w:val="1"/>
      <w:numFmt w:val="bullet"/>
      <w:lvlText w:val=""/>
      <w:lvlJc w:val="left"/>
      <w:pPr>
        <w:tabs>
          <w:tab w:val="num" w:pos="1440"/>
        </w:tabs>
        <w:ind w:left="1440" w:hanging="360"/>
      </w:pPr>
      <w:rPr>
        <w:rFonts w:ascii="Wingdings 2" w:hAnsi="Wingdings 2" w:hint="default"/>
      </w:rPr>
    </w:lvl>
    <w:lvl w:ilvl="2" w:tplc="864457BE" w:tentative="1">
      <w:start w:val="1"/>
      <w:numFmt w:val="bullet"/>
      <w:lvlText w:val=""/>
      <w:lvlJc w:val="left"/>
      <w:pPr>
        <w:tabs>
          <w:tab w:val="num" w:pos="2160"/>
        </w:tabs>
        <w:ind w:left="2160" w:hanging="360"/>
      </w:pPr>
      <w:rPr>
        <w:rFonts w:ascii="Wingdings 2" w:hAnsi="Wingdings 2" w:hint="default"/>
      </w:rPr>
    </w:lvl>
    <w:lvl w:ilvl="3" w:tplc="93CEE0D2" w:tentative="1">
      <w:start w:val="1"/>
      <w:numFmt w:val="bullet"/>
      <w:lvlText w:val=""/>
      <w:lvlJc w:val="left"/>
      <w:pPr>
        <w:tabs>
          <w:tab w:val="num" w:pos="2880"/>
        </w:tabs>
        <w:ind w:left="2880" w:hanging="360"/>
      </w:pPr>
      <w:rPr>
        <w:rFonts w:ascii="Wingdings 2" w:hAnsi="Wingdings 2" w:hint="default"/>
      </w:rPr>
    </w:lvl>
    <w:lvl w:ilvl="4" w:tplc="800CC7C6" w:tentative="1">
      <w:start w:val="1"/>
      <w:numFmt w:val="bullet"/>
      <w:lvlText w:val=""/>
      <w:lvlJc w:val="left"/>
      <w:pPr>
        <w:tabs>
          <w:tab w:val="num" w:pos="3600"/>
        </w:tabs>
        <w:ind w:left="3600" w:hanging="360"/>
      </w:pPr>
      <w:rPr>
        <w:rFonts w:ascii="Wingdings 2" w:hAnsi="Wingdings 2" w:hint="default"/>
      </w:rPr>
    </w:lvl>
    <w:lvl w:ilvl="5" w:tplc="7B96B150" w:tentative="1">
      <w:start w:val="1"/>
      <w:numFmt w:val="bullet"/>
      <w:lvlText w:val=""/>
      <w:lvlJc w:val="left"/>
      <w:pPr>
        <w:tabs>
          <w:tab w:val="num" w:pos="4320"/>
        </w:tabs>
        <w:ind w:left="4320" w:hanging="360"/>
      </w:pPr>
      <w:rPr>
        <w:rFonts w:ascii="Wingdings 2" w:hAnsi="Wingdings 2" w:hint="default"/>
      </w:rPr>
    </w:lvl>
    <w:lvl w:ilvl="6" w:tplc="BAF85BFA" w:tentative="1">
      <w:start w:val="1"/>
      <w:numFmt w:val="bullet"/>
      <w:lvlText w:val=""/>
      <w:lvlJc w:val="left"/>
      <w:pPr>
        <w:tabs>
          <w:tab w:val="num" w:pos="5040"/>
        </w:tabs>
        <w:ind w:left="5040" w:hanging="360"/>
      </w:pPr>
      <w:rPr>
        <w:rFonts w:ascii="Wingdings 2" w:hAnsi="Wingdings 2" w:hint="default"/>
      </w:rPr>
    </w:lvl>
    <w:lvl w:ilvl="7" w:tplc="1F00852E" w:tentative="1">
      <w:start w:val="1"/>
      <w:numFmt w:val="bullet"/>
      <w:lvlText w:val=""/>
      <w:lvlJc w:val="left"/>
      <w:pPr>
        <w:tabs>
          <w:tab w:val="num" w:pos="5760"/>
        </w:tabs>
        <w:ind w:left="5760" w:hanging="360"/>
      </w:pPr>
      <w:rPr>
        <w:rFonts w:ascii="Wingdings 2" w:hAnsi="Wingdings 2" w:hint="default"/>
      </w:rPr>
    </w:lvl>
    <w:lvl w:ilvl="8" w:tplc="9D2C52E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5A82126"/>
    <w:multiLevelType w:val="multilevel"/>
    <w:tmpl w:val="2AD696B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772B9E"/>
    <w:multiLevelType w:val="multilevel"/>
    <w:tmpl w:val="0E3EE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9F48A8"/>
    <w:multiLevelType w:val="multilevel"/>
    <w:tmpl w:val="2B78191A"/>
    <w:lvl w:ilvl="0">
      <w:start w:val="1"/>
      <w:numFmt w:val="lowerLetter"/>
      <w:lvlText w:val="%1)"/>
      <w:lvlJc w:val="left"/>
      <w:pPr>
        <w:ind w:left="54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A53B21"/>
    <w:multiLevelType w:val="hybridMultilevel"/>
    <w:tmpl w:val="41585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6702C"/>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73307D"/>
    <w:multiLevelType w:val="hybridMultilevel"/>
    <w:tmpl w:val="B78AD73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986406"/>
    <w:multiLevelType w:val="multilevel"/>
    <w:tmpl w:val="2AD696B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8C28C6"/>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6777DD"/>
    <w:multiLevelType w:val="multilevel"/>
    <w:tmpl w:val="2B78191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
  </w:num>
  <w:num w:numId="3">
    <w:abstractNumId w:val="15"/>
  </w:num>
  <w:num w:numId="4">
    <w:abstractNumId w:val="7"/>
  </w:num>
  <w:num w:numId="5">
    <w:abstractNumId w:val="39"/>
  </w:num>
  <w:num w:numId="6">
    <w:abstractNumId w:val="1"/>
  </w:num>
  <w:num w:numId="7">
    <w:abstractNumId w:val="23"/>
  </w:num>
  <w:num w:numId="8">
    <w:abstractNumId w:val="32"/>
  </w:num>
  <w:num w:numId="9">
    <w:abstractNumId w:val="13"/>
  </w:num>
  <w:num w:numId="10">
    <w:abstractNumId w:val="25"/>
  </w:num>
  <w:num w:numId="11">
    <w:abstractNumId w:val="20"/>
  </w:num>
  <w:num w:numId="12">
    <w:abstractNumId w:val="24"/>
  </w:num>
  <w:num w:numId="13">
    <w:abstractNumId w:val="27"/>
  </w:num>
  <w:num w:numId="14">
    <w:abstractNumId w:val="14"/>
  </w:num>
  <w:num w:numId="15">
    <w:abstractNumId w:val="18"/>
  </w:num>
  <w:num w:numId="16">
    <w:abstractNumId w:val="2"/>
  </w:num>
  <w:num w:numId="17">
    <w:abstractNumId w:val="34"/>
  </w:num>
  <w:num w:numId="18">
    <w:abstractNumId w:val="9"/>
  </w:num>
  <w:num w:numId="19">
    <w:abstractNumId w:val="22"/>
  </w:num>
  <w:num w:numId="20">
    <w:abstractNumId w:val="8"/>
  </w:num>
  <w:num w:numId="21">
    <w:abstractNumId w:val="6"/>
  </w:num>
  <w:num w:numId="22">
    <w:abstractNumId w:val="21"/>
  </w:num>
  <w:num w:numId="23">
    <w:abstractNumId w:val="30"/>
  </w:num>
  <w:num w:numId="24">
    <w:abstractNumId w:val="35"/>
  </w:num>
  <w:num w:numId="25">
    <w:abstractNumId w:val="31"/>
  </w:num>
  <w:num w:numId="26">
    <w:abstractNumId w:val="5"/>
  </w:num>
  <w:num w:numId="27">
    <w:abstractNumId w:val="37"/>
  </w:num>
  <w:num w:numId="28">
    <w:abstractNumId w:val="33"/>
  </w:num>
  <w:num w:numId="29">
    <w:abstractNumId w:val="17"/>
  </w:num>
  <w:num w:numId="30">
    <w:abstractNumId w:val="38"/>
  </w:num>
  <w:num w:numId="31">
    <w:abstractNumId w:val="36"/>
  </w:num>
  <w:num w:numId="32">
    <w:abstractNumId w:val="11"/>
  </w:num>
  <w:num w:numId="33">
    <w:abstractNumId w:val="41"/>
  </w:num>
  <w:num w:numId="34">
    <w:abstractNumId w:val="3"/>
  </w:num>
  <w:num w:numId="35">
    <w:abstractNumId w:val="42"/>
  </w:num>
  <w:num w:numId="36">
    <w:abstractNumId w:val="19"/>
  </w:num>
  <w:num w:numId="37">
    <w:abstractNumId w:val="16"/>
  </w:num>
  <w:num w:numId="38">
    <w:abstractNumId w:val="40"/>
  </w:num>
  <w:num w:numId="39">
    <w:abstractNumId w:val="10"/>
  </w:num>
  <w:num w:numId="40">
    <w:abstractNumId w:val="29"/>
  </w:num>
  <w:num w:numId="41">
    <w:abstractNumId w:val="12"/>
  </w:num>
  <w:num w:numId="42">
    <w:abstractNumId w:val="28"/>
  </w:num>
  <w:num w:numId="4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5"/>
    <w:rsid w:val="00000860"/>
    <w:rsid w:val="00011902"/>
    <w:rsid w:val="000129C0"/>
    <w:rsid w:val="00017819"/>
    <w:rsid w:val="00027D3B"/>
    <w:rsid w:val="00032187"/>
    <w:rsid w:val="00051DD1"/>
    <w:rsid w:val="00055B33"/>
    <w:rsid w:val="00056278"/>
    <w:rsid w:val="00057BE5"/>
    <w:rsid w:val="00070548"/>
    <w:rsid w:val="000719E7"/>
    <w:rsid w:val="000800EC"/>
    <w:rsid w:val="000805DB"/>
    <w:rsid w:val="00080B96"/>
    <w:rsid w:val="00093999"/>
    <w:rsid w:val="00096421"/>
    <w:rsid w:val="000A2B18"/>
    <w:rsid w:val="000C06C1"/>
    <w:rsid w:val="000C2C2A"/>
    <w:rsid w:val="000D5D25"/>
    <w:rsid w:val="000D684D"/>
    <w:rsid w:val="000E121E"/>
    <w:rsid w:val="000E2EA7"/>
    <w:rsid w:val="000F1F08"/>
    <w:rsid w:val="001106AA"/>
    <w:rsid w:val="001174E8"/>
    <w:rsid w:val="00117ABF"/>
    <w:rsid w:val="00132797"/>
    <w:rsid w:val="00147267"/>
    <w:rsid w:val="00150DF5"/>
    <w:rsid w:val="00153A28"/>
    <w:rsid w:val="001563D2"/>
    <w:rsid w:val="0015731B"/>
    <w:rsid w:val="00173FD3"/>
    <w:rsid w:val="00174CB2"/>
    <w:rsid w:val="001827F6"/>
    <w:rsid w:val="00185744"/>
    <w:rsid w:val="001A69E1"/>
    <w:rsid w:val="001B1227"/>
    <w:rsid w:val="001B3293"/>
    <w:rsid w:val="001B64BE"/>
    <w:rsid w:val="001C429F"/>
    <w:rsid w:val="001C6C4B"/>
    <w:rsid w:val="001D77CA"/>
    <w:rsid w:val="001E5489"/>
    <w:rsid w:val="001F389D"/>
    <w:rsid w:val="001F700C"/>
    <w:rsid w:val="00206315"/>
    <w:rsid w:val="00223654"/>
    <w:rsid w:val="00227F1F"/>
    <w:rsid w:val="00244391"/>
    <w:rsid w:val="00262538"/>
    <w:rsid w:val="00267E66"/>
    <w:rsid w:val="002902A5"/>
    <w:rsid w:val="002914FC"/>
    <w:rsid w:val="002A1736"/>
    <w:rsid w:val="002A726C"/>
    <w:rsid w:val="002B56C9"/>
    <w:rsid w:val="002C0C69"/>
    <w:rsid w:val="002C16EF"/>
    <w:rsid w:val="002C70F6"/>
    <w:rsid w:val="002D76A5"/>
    <w:rsid w:val="002E02BE"/>
    <w:rsid w:val="002E5736"/>
    <w:rsid w:val="0030146C"/>
    <w:rsid w:val="003027EC"/>
    <w:rsid w:val="00302F0B"/>
    <w:rsid w:val="0030330C"/>
    <w:rsid w:val="00305548"/>
    <w:rsid w:val="00314D07"/>
    <w:rsid w:val="00326832"/>
    <w:rsid w:val="0033378C"/>
    <w:rsid w:val="00346534"/>
    <w:rsid w:val="00353828"/>
    <w:rsid w:val="00364C0A"/>
    <w:rsid w:val="00370AD0"/>
    <w:rsid w:val="00375DEB"/>
    <w:rsid w:val="0039450C"/>
    <w:rsid w:val="003A558B"/>
    <w:rsid w:val="003B0F0B"/>
    <w:rsid w:val="003B5293"/>
    <w:rsid w:val="003B7AFD"/>
    <w:rsid w:val="003D563C"/>
    <w:rsid w:val="003E0173"/>
    <w:rsid w:val="003E231C"/>
    <w:rsid w:val="00401765"/>
    <w:rsid w:val="004122E5"/>
    <w:rsid w:val="004208AD"/>
    <w:rsid w:val="004216B5"/>
    <w:rsid w:val="00470C93"/>
    <w:rsid w:val="004722E5"/>
    <w:rsid w:val="00473F8C"/>
    <w:rsid w:val="00474CCE"/>
    <w:rsid w:val="00474E28"/>
    <w:rsid w:val="00484211"/>
    <w:rsid w:val="00486704"/>
    <w:rsid w:val="004C0F10"/>
    <w:rsid w:val="004C4355"/>
    <w:rsid w:val="004D5DB0"/>
    <w:rsid w:val="004E0BB9"/>
    <w:rsid w:val="004E2FB2"/>
    <w:rsid w:val="004F7C52"/>
    <w:rsid w:val="005114D6"/>
    <w:rsid w:val="00514EEE"/>
    <w:rsid w:val="00516763"/>
    <w:rsid w:val="00524DDD"/>
    <w:rsid w:val="005269A8"/>
    <w:rsid w:val="00560CF5"/>
    <w:rsid w:val="005720C5"/>
    <w:rsid w:val="00584A4E"/>
    <w:rsid w:val="005865DB"/>
    <w:rsid w:val="00586C28"/>
    <w:rsid w:val="00597564"/>
    <w:rsid w:val="005A366D"/>
    <w:rsid w:val="005B0797"/>
    <w:rsid w:val="005B4EB8"/>
    <w:rsid w:val="005B73C0"/>
    <w:rsid w:val="005D0549"/>
    <w:rsid w:val="005F42C0"/>
    <w:rsid w:val="005F4765"/>
    <w:rsid w:val="0061113B"/>
    <w:rsid w:val="006139AA"/>
    <w:rsid w:val="00615DF8"/>
    <w:rsid w:val="0061617D"/>
    <w:rsid w:val="0065717E"/>
    <w:rsid w:val="00664124"/>
    <w:rsid w:val="00674F4E"/>
    <w:rsid w:val="006808C5"/>
    <w:rsid w:val="00693612"/>
    <w:rsid w:val="006A34A5"/>
    <w:rsid w:val="006B3275"/>
    <w:rsid w:val="006D13CE"/>
    <w:rsid w:val="006E38D4"/>
    <w:rsid w:val="00702864"/>
    <w:rsid w:val="00707707"/>
    <w:rsid w:val="00730C52"/>
    <w:rsid w:val="00735B61"/>
    <w:rsid w:val="007362A5"/>
    <w:rsid w:val="00746959"/>
    <w:rsid w:val="0076172E"/>
    <w:rsid w:val="00766EFD"/>
    <w:rsid w:val="00776A32"/>
    <w:rsid w:val="00776CCA"/>
    <w:rsid w:val="00777C58"/>
    <w:rsid w:val="00787105"/>
    <w:rsid w:val="007916A6"/>
    <w:rsid w:val="007934DB"/>
    <w:rsid w:val="007A2E8B"/>
    <w:rsid w:val="007A7ED7"/>
    <w:rsid w:val="007C4A8E"/>
    <w:rsid w:val="007E1498"/>
    <w:rsid w:val="007E2AFB"/>
    <w:rsid w:val="007E5EEE"/>
    <w:rsid w:val="007F1CAA"/>
    <w:rsid w:val="00822D68"/>
    <w:rsid w:val="0082388F"/>
    <w:rsid w:val="00826AA1"/>
    <w:rsid w:val="008360C2"/>
    <w:rsid w:val="00841863"/>
    <w:rsid w:val="00853E44"/>
    <w:rsid w:val="008643CE"/>
    <w:rsid w:val="008665A2"/>
    <w:rsid w:val="00872D5A"/>
    <w:rsid w:val="0087484F"/>
    <w:rsid w:val="0087489F"/>
    <w:rsid w:val="008752F4"/>
    <w:rsid w:val="008869AD"/>
    <w:rsid w:val="00897F63"/>
    <w:rsid w:val="008A4F56"/>
    <w:rsid w:val="008A64CF"/>
    <w:rsid w:val="008A7C2B"/>
    <w:rsid w:val="008C3225"/>
    <w:rsid w:val="008C4F4A"/>
    <w:rsid w:val="008C64A7"/>
    <w:rsid w:val="008D1077"/>
    <w:rsid w:val="008D3E21"/>
    <w:rsid w:val="008D6BCE"/>
    <w:rsid w:val="008D72FE"/>
    <w:rsid w:val="008E5A4D"/>
    <w:rsid w:val="008F7301"/>
    <w:rsid w:val="0090137E"/>
    <w:rsid w:val="00902186"/>
    <w:rsid w:val="009133EC"/>
    <w:rsid w:val="009244DB"/>
    <w:rsid w:val="009340BC"/>
    <w:rsid w:val="00953653"/>
    <w:rsid w:val="009557E0"/>
    <w:rsid w:val="00971215"/>
    <w:rsid w:val="00976D57"/>
    <w:rsid w:val="0098073A"/>
    <w:rsid w:val="00980FCC"/>
    <w:rsid w:val="009A41EA"/>
    <w:rsid w:val="009A5D89"/>
    <w:rsid w:val="009B50C8"/>
    <w:rsid w:val="009C2F1A"/>
    <w:rsid w:val="009C5ACC"/>
    <w:rsid w:val="009D0D64"/>
    <w:rsid w:val="009D2B7E"/>
    <w:rsid w:val="009E0C2F"/>
    <w:rsid w:val="009E7451"/>
    <w:rsid w:val="009F51D7"/>
    <w:rsid w:val="00A13595"/>
    <w:rsid w:val="00A23FE0"/>
    <w:rsid w:val="00A306C8"/>
    <w:rsid w:val="00A322CF"/>
    <w:rsid w:val="00A532BF"/>
    <w:rsid w:val="00A55294"/>
    <w:rsid w:val="00A57C47"/>
    <w:rsid w:val="00A6179C"/>
    <w:rsid w:val="00A700AA"/>
    <w:rsid w:val="00A70D42"/>
    <w:rsid w:val="00A76EA9"/>
    <w:rsid w:val="00A8297D"/>
    <w:rsid w:val="00A83876"/>
    <w:rsid w:val="00A83C17"/>
    <w:rsid w:val="00A9146B"/>
    <w:rsid w:val="00AA45F1"/>
    <w:rsid w:val="00AA60E9"/>
    <w:rsid w:val="00AA78A3"/>
    <w:rsid w:val="00AC66C1"/>
    <w:rsid w:val="00AD163A"/>
    <w:rsid w:val="00AD6799"/>
    <w:rsid w:val="00AE60CA"/>
    <w:rsid w:val="00AF0763"/>
    <w:rsid w:val="00AF7438"/>
    <w:rsid w:val="00B0050F"/>
    <w:rsid w:val="00B00AFD"/>
    <w:rsid w:val="00B01644"/>
    <w:rsid w:val="00B05766"/>
    <w:rsid w:val="00B06800"/>
    <w:rsid w:val="00B14B18"/>
    <w:rsid w:val="00B22360"/>
    <w:rsid w:val="00B30C58"/>
    <w:rsid w:val="00B31863"/>
    <w:rsid w:val="00B37B0D"/>
    <w:rsid w:val="00B4267D"/>
    <w:rsid w:val="00B444A0"/>
    <w:rsid w:val="00B51A01"/>
    <w:rsid w:val="00B562EF"/>
    <w:rsid w:val="00B60FB9"/>
    <w:rsid w:val="00B64741"/>
    <w:rsid w:val="00B7066A"/>
    <w:rsid w:val="00B85391"/>
    <w:rsid w:val="00B93B0C"/>
    <w:rsid w:val="00B953DF"/>
    <w:rsid w:val="00BB5EEE"/>
    <w:rsid w:val="00BB6124"/>
    <w:rsid w:val="00BC5A73"/>
    <w:rsid w:val="00BD48E0"/>
    <w:rsid w:val="00BD6F07"/>
    <w:rsid w:val="00C05117"/>
    <w:rsid w:val="00C07894"/>
    <w:rsid w:val="00C1345D"/>
    <w:rsid w:val="00C206BF"/>
    <w:rsid w:val="00C2372F"/>
    <w:rsid w:val="00C64C2D"/>
    <w:rsid w:val="00C662DC"/>
    <w:rsid w:val="00C834DC"/>
    <w:rsid w:val="00C83E8A"/>
    <w:rsid w:val="00C87DCA"/>
    <w:rsid w:val="00CB381E"/>
    <w:rsid w:val="00CB4804"/>
    <w:rsid w:val="00CB5CD4"/>
    <w:rsid w:val="00CC1EB5"/>
    <w:rsid w:val="00CC601A"/>
    <w:rsid w:val="00CC727F"/>
    <w:rsid w:val="00CD33DE"/>
    <w:rsid w:val="00CE659C"/>
    <w:rsid w:val="00CE71A6"/>
    <w:rsid w:val="00D25E7B"/>
    <w:rsid w:val="00D27946"/>
    <w:rsid w:val="00D30920"/>
    <w:rsid w:val="00D31670"/>
    <w:rsid w:val="00D3390E"/>
    <w:rsid w:val="00D349A6"/>
    <w:rsid w:val="00D46139"/>
    <w:rsid w:val="00D475BB"/>
    <w:rsid w:val="00D53AC8"/>
    <w:rsid w:val="00D55CB5"/>
    <w:rsid w:val="00D60EA8"/>
    <w:rsid w:val="00D63014"/>
    <w:rsid w:val="00D72773"/>
    <w:rsid w:val="00D81381"/>
    <w:rsid w:val="00D923AD"/>
    <w:rsid w:val="00D96A73"/>
    <w:rsid w:val="00DA5A83"/>
    <w:rsid w:val="00DB2B8A"/>
    <w:rsid w:val="00DB4FF9"/>
    <w:rsid w:val="00DC001E"/>
    <w:rsid w:val="00DC363F"/>
    <w:rsid w:val="00DC628B"/>
    <w:rsid w:val="00DD68E7"/>
    <w:rsid w:val="00DE3F5B"/>
    <w:rsid w:val="00DE4870"/>
    <w:rsid w:val="00DE689F"/>
    <w:rsid w:val="00DE7855"/>
    <w:rsid w:val="00E157B2"/>
    <w:rsid w:val="00E15B92"/>
    <w:rsid w:val="00E216B0"/>
    <w:rsid w:val="00E24FB9"/>
    <w:rsid w:val="00E26887"/>
    <w:rsid w:val="00E31C8F"/>
    <w:rsid w:val="00E677C3"/>
    <w:rsid w:val="00E76CCB"/>
    <w:rsid w:val="00E814A3"/>
    <w:rsid w:val="00E81BF6"/>
    <w:rsid w:val="00E82853"/>
    <w:rsid w:val="00E863F9"/>
    <w:rsid w:val="00E9604F"/>
    <w:rsid w:val="00EA0DA5"/>
    <w:rsid w:val="00EB07A8"/>
    <w:rsid w:val="00ED7480"/>
    <w:rsid w:val="00EE0B89"/>
    <w:rsid w:val="00EE45F5"/>
    <w:rsid w:val="00EE50F1"/>
    <w:rsid w:val="00EF4311"/>
    <w:rsid w:val="00F013C3"/>
    <w:rsid w:val="00F02EE7"/>
    <w:rsid w:val="00F16978"/>
    <w:rsid w:val="00F20904"/>
    <w:rsid w:val="00F27715"/>
    <w:rsid w:val="00F63008"/>
    <w:rsid w:val="00F64CAD"/>
    <w:rsid w:val="00F6586A"/>
    <w:rsid w:val="00F7105A"/>
    <w:rsid w:val="00F736C8"/>
    <w:rsid w:val="00F75888"/>
    <w:rsid w:val="00F81938"/>
    <w:rsid w:val="00F979A4"/>
    <w:rsid w:val="00FA53CA"/>
    <w:rsid w:val="00FB2EF7"/>
    <w:rsid w:val="00FB330E"/>
    <w:rsid w:val="00FC6B5C"/>
    <w:rsid w:val="00FC761A"/>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7A0AC"/>
  <w15:docId w15:val="{20733703-55E3-47B6-84F1-679DDD4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6B5"/>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0719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97F6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124"/>
    <w:rPr>
      <w:sz w:val="16"/>
      <w:szCs w:val="16"/>
    </w:rPr>
  </w:style>
  <w:style w:type="paragraph" w:styleId="CommentText">
    <w:name w:val="annotation text"/>
    <w:basedOn w:val="Normal"/>
    <w:link w:val="CommentTextChar"/>
    <w:uiPriority w:val="99"/>
    <w:unhideWhenUsed/>
    <w:rsid w:val="00BB6124"/>
    <w:rPr>
      <w:sz w:val="20"/>
      <w:szCs w:val="20"/>
    </w:rPr>
  </w:style>
  <w:style w:type="character" w:customStyle="1" w:styleId="CommentTextChar">
    <w:name w:val="Comment Text Char"/>
    <w:basedOn w:val="DefaultParagraphFont"/>
    <w:link w:val="CommentText"/>
    <w:uiPriority w:val="99"/>
    <w:rsid w:val="00BB612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124"/>
    <w:rPr>
      <w:b/>
      <w:bCs/>
    </w:rPr>
  </w:style>
  <w:style w:type="character" w:customStyle="1" w:styleId="CommentSubjectChar">
    <w:name w:val="Comment Subject Char"/>
    <w:basedOn w:val="CommentTextChar"/>
    <w:link w:val="CommentSubject"/>
    <w:uiPriority w:val="99"/>
    <w:semiHidden/>
    <w:rsid w:val="00BB6124"/>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BB6124"/>
    <w:rPr>
      <w:rFonts w:ascii="Tahoma" w:hAnsi="Tahoma" w:cs="Tahoma"/>
      <w:sz w:val="16"/>
      <w:szCs w:val="16"/>
    </w:rPr>
  </w:style>
  <w:style w:type="character" w:customStyle="1" w:styleId="BalloonTextChar">
    <w:name w:val="Balloon Text Char"/>
    <w:basedOn w:val="DefaultParagraphFont"/>
    <w:link w:val="BalloonText"/>
    <w:uiPriority w:val="99"/>
    <w:semiHidden/>
    <w:rsid w:val="00BB6124"/>
    <w:rPr>
      <w:rFonts w:ascii="Tahoma" w:eastAsia="MS Mincho" w:hAnsi="Tahoma" w:cs="Tahoma"/>
      <w:sz w:val="16"/>
      <w:szCs w:val="16"/>
    </w:rPr>
  </w:style>
  <w:style w:type="character" w:styleId="Hyperlink">
    <w:name w:val="Hyperlink"/>
    <w:basedOn w:val="DefaultParagraphFont"/>
    <w:uiPriority w:val="99"/>
    <w:unhideWhenUsed/>
    <w:rsid w:val="00153A28"/>
    <w:rPr>
      <w:color w:val="0000FF"/>
      <w:u w:val="single"/>
    </w:rPr>
  </w:style>
  <w:style w:type="character" w:styleId="FollowedHyperlink">
    <w:name w:val="FollowedHyperlink"/>
    <w:basedOn w:val="DefaultParagraphFont"/>
    <w:uiPriority w:val="99"/>
    <w:semiHidden/>
    <w:unhideWhenUsed/>
    <w:rsid w:val="00153A28"/>
    <w:rPr>
      <w:color w:val="800080" w:themeColor="followedHyperlink"/>
      <w:u w:val="single"/>
    </w:rPr>
  </w:style>
  <w:style w:type="paragraph" w:styleId="ListParagraph">
    <w:name w:val="List Paragraph"/>
    <w:basedOn w:val="Normal"/>
    <w:uiPriority w:val="34"/>
    <w:qFormat/>
    <w:rsid w:val="00D31670"/>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73FD3"/>
    <w:rPr>
      <w:b/>
      <w:bCs/>
    </w:rPr>
  </w:style>
  <w:style w:type="character" w:customStyle="1" w:styleId="apple-converted-space">
    <w:name w:val="apple-converted-space"/>
    <w:basedOn w:val="DefaultParagraphFont"/>
    <w:rsid w:val="00173FD3"/>
  </w:style>
  <w:style w:type="paragraph" w:styleId="NoSpacing">
    <w:name w:val="No Spacing"/>
    <w:uiPriority w:val="1"/>
    <w:qFormat/>
    <w:rsid w:val="00D30920"/>
    <w:pPr>
      <w:spacing w:after="0" w:line="240" w:lineRule="auto"/>
    </w:pPr>
    <w:rPr>
      <w:rFonts w:ascii="Times New Roman" w:eastAsia="MS Mincho" w:hAnsi="Times New Roman" w:cs="Times New Roman"/>
      <w:sz w:val="24"/>
      <w:szCs w:val="24"/>
    </w:rPr>
  </w:style>
  <w:style w:type="paragraph" w:styleId="Revision">
    <w:name w:val="Revision"/>
    <w:hidden/>
    <w:uiPriority w:val="99"/>
    <w:semiHidden/>
    <w:rsid w:val="00017819"/>
    <w:pPr>
      <w:spacing w:after="0" w:line="240" w:lineRule="auto"/>
    </w:pPr>
    <w:rPr>
      <w:rFonts w:ascii="Times New Roman" w:eastAsia="MS Mincho" w:hAnsi="Times New Roman" w:cs="Times New Roman"/>
      <w:sz w:val="24"/>
      <w:szCs w:val="24"/>
    </w:rPr>
  </w:style>
  <w:style w:type="table" w:customStyle="1" w:styleId="LightShading1">
    <w:name w:val="Light Shading1"/>
    <w:basedOn w:val="TableNormal"/>
    <w:uiPriority w:val="60"/>
    <w:rsid w:val="008A4F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8A4F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4F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8A4F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4F7C5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4F7C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4F7C5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897F63"/>
    <w:rPr>
      <w:rFonts w:ascii="Times New Roman" w:eastAsia="Times New Roman" w:hAnsi="Times New Roman" w:cs="Times New Roman"/>
      <w:b/>
      <w:bCs/>
      <w:sz w:val="24"/>
      <w:szCs w:val="24"/>
    </w:rPr>
  </w:style>
  <w:style w:type="character" w:styleId="Emphasis">
    <w:name w:val="Emphasis"/>
    <w:basedOn w:val="DefaultParagraphFont"/>
    <w:uiPriority w:val="20"/>
    <w:qFormat/>
    <w:rsid w:val="00897F63"/>
    <w:rPr>
      <w:i/>
      <w:iCs/>
    </w:rPr>
  </w:style>
  <w:style w:type="paragraph" w:styleId="Header">
    <w:name w:val="header"/>
    <w:basedOn w:val="Normal"/>
    <w:link w:val="HeaderChar"/>
    <w:uiPriority w:val="99"/>
    <w:unhideWhenUsed/>
    <w:rsid w:val="002C70F6"/>
    <w:pPr>
      <w:tabs>
        <w:tab w:val="center" w:pos="4680"/>
        <w:tab w:val="right" w:pos="9360"/>
      </w:tabs>
    </w:pPr>
  </w:style>
  <w:style w:type="character" w:customStyle="1" w:styleId="HeaderChar">
    <w:name w:val="Header Char"/>
    <w:basedOn w:val="DefaultParagraphFont"/>
    <w:link w:val="Header"/>
    <w:uiPriority w:val="99"/>
    <w:rsid w:val="002C70F6"/>
    <w:rPr>
      <w:rFonts w:ascii="Times New Roman" w:eastAsia="MS Mincho" w:hAnsi="Times New Roman" w:cs="Times New Roman"/>
      <w:sz w:val="24"/>
      <w:szCs w:val="24"/>
    </w:rPr>
  </w:style>
  <w:style w:type="paragraph" w:styleId="Footer">
    <w:name w:val="footer"/>
    <w:basedOn w:val="Normal"/>
    <w:link w:val="FooterChar"/>
    <w:uiPriority w:val="99"/>
    <w:unhideWhenUsed/>
    <w:rsid w:val="002C70F6"/>
    <w:pPr>
      <w:tabs>
        <w:tab w:val="center" w:pos="4680"/>
        <w:tab w:val="right" w:pos="9360"/>
      </w:tabs>
    </w:pPr>
  </w:style>
  <w:style w:type="character" w:customStyle="1" w:styleId="FooterChar">
    <w:name w:val="Footer Char"/>
    <w:basedOn w:val="DefaultParagraphFont"/>
    <w:link w:val="Footer"/>
    <w:uiPriority w:val="99"/>
    <w:rsid w:val="002C70F6"/>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0719E7"/>
    <w:rPr>
      <w:rFonts w:asciiTheme="majorHAnsi" w:eastAsiaTheme="majorEastAsia" w:hAnsiTheme="majorHAnsi" w:cstheme="majorBidi"/>
      <w:color w:val="365F91" w:themeColor="accent1" w:themeShade="BF"/>
      <w:sz w:val="32"/>
      <w:szCs w:val="32"/>
    </w:rPr>
  </w:style>
  <w:style w:type="character" w:customStyle="1" w:styleId="watch-title">
    <w:name w:val="watch-title"/>
    <w:basedOn w:val="DefaultParagraphFont"/>
    <w:rsid w:val="000719E7"/>
  </w:style>
  <w:style w:type="character" w:styleId="Mention">
    <w:name w:val="Mention"/>
    <w:basedOn w:val="DefaultParagraphFont"/>
    <w:uiPriority w:val="99"/>
    <w:semiHidden/>
    <w:unhideWhenUsed/>
    <w:rsid w:val="002063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425">
      <w:bodyDiv w:val="1"/>
      <w:marLeft w:val="0"/>
      <w:marRight w:val="0"/>
      <w:marTop w:val="0"/>
      <w:marBottom w:val="0"/>
      <w:divBdr>
        <w:top w:val="none" w:sz="0" w:space="0" w:color="auto"/>
        <w:left w:val="none" w:sz="0" w:space="0" w:color="auto"/>
        <w:bottom w:val="none" w:sz="0" w:space="0" w:color="auto"/>
        <w:right w:val="none" w:sz="0" w:space="0" w:color="auto"/>
      </w:divBdr>
    </w:div>
    <w:div w:id="326860025">
      <w:bodyDiv w:val="1"/>
      <w:marLeft w:val="0"/>
      <w:marRight w:val="0"/>
      <w:marTop w:val="0"/>
      <w:marBottom w:val="0"/>
      <w:divBdr>
        <w:top w:val="none" w:sz="0" w:space="0" w:color="auto"/>
        <w:left w:val="none" w:sz="0" w:space="0" w:color="auto"/>
        <w:bottom w:val="none" w:sz="0" w:space="0" w:color="auto"/>
        <w:right w:val="none" w:sz="0" w:space="0" w:color="auto"/>
      </w:divBdr>
    </w:div>
    <w:div w:id="477301873">
      <w:bodyDiv w:val="1"/>
      <w:marLeft w:val="0"/>
      <w:marRight w:val="0"/>
      <w:marTop w:val="0"/>
      <w:marBottom w:val="0"/>
      <w:divBdr>
        <w:top w:val="none" w:sz="0" w:space="0" w:color="auto"/>
        <w:left w:val="none" w:sz="0" w:space="0" w:color="auto"/>
        <w:bottom w:val="none" w:sz="0" w:space="0" w:color="auto"/>
        <w:right w:val="none" w:sz="0" w:space="0" w:color="auto"/>
      </w:divBdr>
    </w:div>
    <w:div w:id="535045124">
      <w:bodyDiv w:val="1"/>
      <w:marLeft w:val="0"/>
      <w:marRight w:val="0"/>
      <w:marTop w:val="0"/>
      <w:marBottom w:val="0"/>
      <w:divBdr>
        <w:top w:val="none" w:sz="0" w:space="0" w:color="auto"/>
        <w:left w:val="none" w:sz="0" w:space="0" w:color="auto"/>
        <w:bottom w:val="none" w:sz="0" w:space="0" w:color="auto"/>
        <w:right w:val="none" w:sz="0" w:space="0" w:color="auto"/>
      </w:divBdr>
      <w:divsChild>
        <w:div w:id="591932543">
          <w:marLeft w:val="576"/>
          <w:marRight w:val="0"/>
          <w:marTop w:val="120"/>
          <w:marBottom w:val="0"/>
          <w:divBdr>
            <w:top w:val="none" w:sz="0" w:space="0" w:color="auto"/>
            <w:left w:val="none" w:sz="0" w:space="0" w:color="auto"/>
            <w:bottom w:val="none" w:sz="0" w:space="0" w:color="auto"/>
            <w:right w:val="none" w:sz="0" w:space="0" w:color="auto"/>
          </w:divBdr>
        </w:div>
        <w:div w:id="1177889902">
          <w:marLeft w:val="576"/>
          <w:marRight w:val="0"/>
          <w:marTop w:val="120"/>
          <w:marBottom w:val="0"/>
          <w:divBdr>
            <w:top w:val="none" w:sz="0" w:space="0" w:color="auto"/>
            <w:left w:val="none" w:sz="0" w:space="0" w:color="auto"/>
            <w:bottom w:val="none" w:sz="0" w:space="0" w:color="auto"/>
            <w:right w:val="none" w:sz="0" w:space="0" w:color="auto"/>
          </w:divBdr>
        </w:div>
        <w:div w:id="809444836">
          <w:marLeft w:val="576"/>
          <w:marRight w:val="0"/>
          <w:marTop w:val="120"/>
          <w:marBottom w:val="0"/>
          <w:divBdr>
            <w:top w:val="none" w:sz="0" w:space="0" w:color="auto"/>
            <w:left w:val="none" w:sz="0" w:space="0" w:color="auto"/>
            <w:bottom w:val="none" w:sz="0" w:space="0" w:color="auto"/>
            <w:right w:val="none" w:sz="0" w:space="0" w:color="auto"/>
          </w:divBdr>
        </w:div>
      </w:divsChild>
    </w:div>
    <w:div w:id="890389430">
      <w:bodyDiv w:val="1"/>
      <w:marLeft w:val="0"/>
      <w:marRight w:val="0"/>
      <w:marTop w:val="0"/>
      <w:marBottom w:val="0"/>
      <w:divBdr>
        <w:top w:val="none" w:sz="0" w:space="0" w:color="auto"/>
        <w:left w:val="none" w:sz="0" w:space="0" w:color="auto"/>
        <w:bottom w:val="none" w:sz="0" w:space="0" w:color="auto"/>
        <w:right w:val="none" w:sz="0" w:space="0" w:color="auto"/>
      </w:divBdr>
      <w:divsChild>
        <w:div w:id="978194501">
          <w:marLeft w:val="0"/>
          <w:marRight w:val="0"/>
          <w:marTop w:val="0"/>
          <w:marBottom w:val="0"/>
          <w:divBdr>
            <w:top w:val="none" w:sz="0" w:space="0" w:color="auto"/>
            <w:left w:val="none" w:sz="0" w:space="0" w:color="auto"/>
            <w:bottom w:val="none" w:sz="0" w:space="0" w:color="auto"/>
            <w:right w:val="none" w:sz="0" w:space="0" w:color="auto"/>
          </w:divBdr>
          <w:divsChild>
            <w:div w:id="1271741959">
              <w:marLeft w:val="1244"/>
              <w:marRight w:val="0"/>
              <w:marTop w:val="0"/>
              <w:marBottom w:val="0"/>
              <w:divBdr>
                <w:top w:val="none" w:sz="0" w:space="0" w:color="auto"/>
                <w:left w:val="none" w:sz="0" w:space="0" w:color="auto"/>
                <w:bottom w:val="none" w:sz="0" w:space="0" w:color="auto"/>
                <w:right w:val="none" w:sz="0" w:space="0" w:color="auto"/>
              </w:divBdr>
            </w:div>
            <w:div w:id="6308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156">
      <w:bodyDiv w:val="1"/>
      <w:marLeft w:val="0"/>
      <w:marRight w:val="0"/>
      <w:marTop w:val="0"/>
      <w:marBottom w:val="0"/>
      <w:divBdr>
        <w:top w:val="none" w:sz="0" w:space="0" w:color="auto"/>
        <w:left w:val="none" w:sz="0" w:space="0" w:color="auto"/>
        <w:bottom w:val="none" w:sz="0" w:space="0" w:color="auto"/>
        <w:right w:val="none" w:sz="0" w:space="0" w:color="auto"/>
      </w:divBdr>
    </w:div>
    <w:div w:id="1272398474">
      <w:bodyDiv w:val="1"/>
      <w:marLeft w:val="0"/>
      <w:marRight w:val="0"/>
      <w:marTop w:val="0"/>
      <w:marBottom w:val="0"/>
      <w:divBdr>
        <w:top w:val="none" w:sz="0" w:space="0" w:color="auto"/>
        <w:left w:val="none" w:sz="0" w:space="0" w:color="auto"/>
        <w:bottom w:val="none" w:sz="0" w:space="0" w:color="auto"/>
        <w:right w:val="none" w:sz="0" w:space="0" w:color="auto"/>
      </w:divBdr>
    </w:div>
    <w:div w:id="1333295380">
      <w:bodyDiv w:val="1"/>
      <w:marLeft w:val="0"/>
      <w:marRight w:val="0"/>
      <w:marTop w:val="0"/>
      <w:marBottom w:val="0"/>
      <w:divBdr>
        <w:top w:val="none" w:sz="0" w:space="0" w:color="auto"/>
        <w:left w:val="none" w:sz="0" w:space="0" w:color="auto"/>
        <w:bottom w:val="none" w:sz="0" w:space="0" w:color="auto"/>
        <w:right w:val="none" w:sz="0" w:space="0" w:color="auto"/>
      </w:divBdr>
    </w:div>
    <w:div w:id="1695181484">
      <w:bodyDiv w:val="1"/>
      <w:marLeft w:val="0"/>
      <w:marRight w:val="0"/>
      <w:marTop w:val="0"/>
      <w:marBottom w:val="0"/>
      <w:divBdr>
        <w:top w:val="none" w:sz="0" w:space="0" w:color="auto"/>
        <w:left w:val="none" w:sz="0" w:space="0" w:color="auto"/>
        <w:bottom w:val="none" w:sz="0" w:space="0" w:color="auto"/>
        <w:right w:val="none" w:sz="0" w:space="0" w:color="auto"/>
      </w:divBdr>
    </w:div>
    <w:div w:id="1964920954">
      <w:bodyDiv w:val="1"/>
      <w:marLeft w:val="0"/>
      <w:marRight w:val="0"/>
      <w:marTop w:val="0"/>
      <w:marBottom w:val="0"/>
      <w:divBdr>
        <w:top w:val="none" w:sz="0" w:space="0" w:color="auto"/>
        <w:left w:val="none" w:sz="0" w:space="0" w:color="auto"/>
        <w:bottom w:val="none" w:sz="0" w:space="0" w:color="auto"/>
        <w:right w:val="none" w:sz="0" w:space="0" w:color="auto"/>
      </w:divBdr>
      <w:divsChild>
        <w:div w:id="1673219263">
          <w:marLeft w:val="576"/>
          <w:marRight w:val="0"/>
          <w:marTop w:val="120"/>
          <w:marBottom w:val="0"/>
          <w:divBdr>
            <w:top w:val="none" w:sz="0" w:space="0" w:color="auto"/>
            <w:left w:val="none" w:sz="0" w:space="0" w:color="auto"/>
            <w:bottom w:val="none" w:sz="0" w:space="0" w:color="auto"/>
            <w:right w:val="none" w:sz="0" w:space="0" w:color="auto"/>
          </w:divBdr>
        </w:div>
        <w:div w:id="607271200">
          <w:marLeft w:val="576"/>
          <w:marRight w:val="0"/>
          <w:marTop w:val="120"/>
          <w:marBottom w:val="0"/>
          <w:divBdr>
            <w:top w:val="none" w:sz="0" w:space="0" w:color="auto"/>
            <w:left w:val="none" w:sz="0" w:space="0" w:color="auto"/>
            <w:bottom w:val="none" w:sz="0" w:space="0" w:color="auto"/>
            <w:right w:val="none" w:sz="0" w:space="0" w:color="auto"/>
          </w:divBdr>
        </w:div>
        <w:div w:id="8723891">
          <w:marLeft w:val="576"/>
          <w:marRight w:val="0"/>
          <w:marTop w:val="120"/>
          <w:marBottom w:val="0"/>
          <w:divBdr>
            <w:top w:val="none" w:sz="0" w:space="0" w:color="auto"/>
            <w:left w:val="none" w:sz="0" w:space="0" w:color="auto"/>
            <w:bottom w:val="none" w:sz="0" w:space="0" w:color="auto"/>
            <w:right w:val="none" w:sz="0" w:space="0" w:color="auto"/>
          </w:divBdr>
        </w:div>
      </w:divsChild>
    </w:div>
    <w:div w:id="1997882028">
      <w:bodyDiv w:val="1"/>
      <w:marLeft w:val="0"/>
      <w:marRight w:val="0"/>
      <w:marTop w:val="0"/>
      <w:marBottom w:val="0"/>
      <w:divBdr>
        <w:top w:val="none" w:sz="0" w:space="0" w:color="auto"/>
        <w:left w:val="none" w:sz="0" w:space="0" w:color="auto"/>
        <w:bottom w:val="none" w:sz="0" w:space="0" w:color="auto"/>
        <w:right w:val="none" w:sz="0" w:space="0" w:color="auto"/>
      </w:divBdr>
      <w:divsChild>
        <w:div w:id="2064015546">
          <w:marLeft w:val="0"/>
          <w:marRight w:val="0"/>
          <w:marTop w:val="0"/>
          <w:marBottom w:val="0"/>
          <w:divBdr>
            <w:top w:val="none" w:sz="0" w:space="0" w:color="auto"/>
            <w:left w:val="none" w:sz="0" w:space="0" w:color="auto"/>
            <w:bottom w:val="none" w:sz="0" w:space="0" w:color="auto"/>
            <w:right w:val="none" w:sz="0" w:space="0" w:color="auto"/>
          </w:divBdr>
        </w:div>
      </w:divsChild>
    </w:div>
    <w:div w:id="20671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ine.ucsf.edu/news/fom/frontiers.html?key=4" TargetMode="External"/><Relationship Id="rId18" Type="http://schemas.openxmlformats.org/officeDocument/2006/relationships/hyperlink" Target="http://lecture.ucsf.edu/ets/Play/2e68ebc784104e138fb85497e39a88cf1d" TargetMode="External"/><Relationship Id="rId26" Type="http://schemas.openxmlformats.org/officeDocument/2006/relationships/hyperlink" Target="http://stepup.ucsf.edu/certificate-readings-sdoh-and-structural-competency" TargetMode="External"/><Relationship Id="rId39" Type="http://schemas.openxmlformats.org/officeDocument/2006/relationships/hyperlink" Target="https://www.dropbox.com/s/7bvt1ubs3uw47mb/Diverse%20Approaches%20to%20Community%20Review%20of%20Research%204-266-2014%2012.30%20PM.mov?dl=0" TargetMode="External"/><Relationship Id="rId21" Type="http://schemas.openxmlformats.org/officeDocument/2006/relationships/hyperlink" Target="http://members.rootsofhealthinequity.org/groups/general-group/unit-4-root-causes/unit-4-root-causes" TargetMode="External"/><Relationship Id="rId34" Type="http://schemas.openxmlformats.org/officeDocument/2006/relationships/hyperlink" Target="http://stepup.ucsf.edu/certificate-readings-sdoh-and-structural-competency" TargetMode="External"/><Relationship Id="rId42" Type="http://schemas.openxmlformats.org/officeDocument/2006/relationships/hyperlink" Target="http://stepup.ucsf.edu/certificate-readings-community-engagement-and-community-relationships" TargetMode="External"/><Relationship Id="rId47" Type="http://schemas.openxmlformats.org/officeDocument/2006/relationships/hyperlink" Target="http://stepup.ucsf.edu/certificate-readings-cultural-humility-and-cultural-responsivenss" TargetMode="External"/><Relationship Id="rId50" Type="http://schemas.openxmlformats.org/officeDocument/2006/relationships/hyperlink" Target="http://stepup.ucsf.edu/" TargetMode="External"/><Relationship Id="rId55" Type="http://schemas.openxmlformats.org/officeDocument/2006/relationships/hyperlink" Target="http://stepup.ucsf.edu/certificate-readings-cultural-humility-and-cultural-responsivenss" TargetMode="External"/><Relationship Id="rId63" Type="http://schemas.openxmlformats.org/officeDocument/2006/relationships/hyperlink" Target="https://nnphi.org/transgender-health-equity-resilience-support-public-health-beyond/" TargetMode="External"/><Relationship Id="rId68" Type="http://schemas.openxmlformats.org/officeDocument/2006/relationships/hyperlink" Target="http://stepup.ucsf.edu/certificate-readings-quality-improvement-and-health-systems" TargetMode="External"/><Relationship Id="rId76" Type="http://schemas.openxmlformats.org/officeDocument/2006/relationships/hyperlink" Target="http://stepup.ucsf.edu/certificate-readings-quality-improvement-and-health-systems" TargetMode="External"/><Relationship Id="rId7" Type="http://schemas.openxmlformats.org/officeDocument/2006/relationships/endnotes" Target="endnotes.xml"/><Relationship Id="rId71" Type="http://schemas.openxmlformats.org/officeDocument/2006/relationships/hyperlink" Target="http://www.chcs.org/resource/models-for-improving-medicaid-primary-care-lessons-for-health-reform/" TargetMode="External"/><Relationship Id="rId2" Type="http://schemas.openxmlformats.org/officeDocument/2006/relationships/numbering" Target="numbering.xml"/><Relationship Id="rId16" Type="http://schemas.openxmlformats.org/officeDocument/2006/relationships/hyperlink" Target="http://app.ihi.org/lmsspa/" TargetMode="External"/><Relationship Id="rId29" Type="http://schemas.openxmlformats.org/officeDocument/2006/relationships/hyperlink" Target="http://www.npr.org/2015/05/14/406699264/historian-says-dont-sanitize-how-our-government-created-the-ghettos" TargetMode="External"/><Relationship Id="rId11" Type="http://schemas.openxmlformats.org/officeDocument/2006/relationships/hyperlink" Target="http://laborcenter.berkeley.edu/pdf/2016/ACA-Repeal-in-California.pdf" TargetMode="External"/><Relationship Id="rId24" Type="http://schemas.openxmlformats.org/officeDocument/2006/relationships/hyperlink" Target="http://app.ihi.org/lmsspa/" TargetMode="External"/><Relationship Id="rId32" Type="http://schemas.openxmlformats.org/officeDocument/2006/relationships/hyperlink" Target="http://stepup.ucsf.edu/certificate-readings-sdoh-and-structural-competency" TargetMode="External"/><Relationship Id="rId37" Type="http://schemas.openxmlformats.org/officeDocument/2006/relationships/hyperlink" Target="https://courses.ucsf.edu/enrol/index.php?id=42" TargetMode="External"/><Relationship Id="rId40" Type="http://schemas.openxmlformats.org/officeDocument/2006/relationships/hyperlink" Target="http://miphtcdev.web.itd.umich.edu/trainings/courses/community-based-participatory-research-partnership-approach-public-health-downloadable" TargetMode="External"/><Relationship Id="rId45" Type="http://schemas.openxmlformats.org/officeDocument/2006/relationships/hyperlink" Target="https://webmeeting.ucsf.edu/orion/webcomponents/docshow/docshow.do?isPluginInstalled=yes&amp;siteurl=webmeeting&amp;rnd=0.02499312926284436" TargetMode="External"/><Relationship Id="rId53" Type="http://schemas.openxmlformats.org/officeDocument/2006/relationships/hyperlink" Target="http://meded.ucsf.edu/sites/meded.ucsf.edu/files/documents/graduate-medical-education/fall2012.pdf" TargetMode="External"/><Relationship Id="rId58" Type="http://schemas.openxmlformats.org/officeDocument/2006/relationships/hyperlink" Target="https://diversity.ucsf.edu/resources/unconscious-bias-resources" TargetMode="External"/><Relationship Id="rId66" Type="http://schemas.openxmlformats.org/officeDocument/2006/relationships/hyperlink" Target="http://stepup.ucsf.edu/certificate-readings-quality-improvement-and-health-systems" TargetMode="External"/><Relationship Id="rId74" Type="http://schemas.openxmlformats.org/officeDocument/2006/relationships/hyperlink" Target="http://www.graham-center.org/rgc/maps-data-tools/tools/copc.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om.edu/Global/Topics/Select-Populations-Health-Disparities.aspx" TargetMode="External"/><Relationship Id="rId10" Type="http://schemas.openxmlformats.org/officeDocument/2006/relationships/hyperlink" Target="https://ucsf.app.box.com/s/iojoykp0djcck5g3z2ctawp71uqjfe5e/1/19385633979/136946409929/1" TargetMode="External"/><Relationship Id="rId19" Type="http://schemas.openxmlformats.org/officeDocument/2006/relationships/hyperlink" Target="http://www.calm.com" TargetMode="External"/><Relationship Id="rId31" Type="http://schemas.openxmlformats.org/officeDocument/2006/relationships/hyperlink" Target="http://www.acphd.org/data-reports/reports-by-topic/social-and-health-equity.aspx" TargetMode="External"/><Relationship Id="rId44" Type="http://schemas.openxmlformats.org/officeDocument/2006/relationships/hyperlink" Target="mailto:joanie.rothstein@ucsf.edu" TargetMode="External"/><Relationship Id="rId52" Type="http://schemas.openxmlformats.org/officeDocument/2006/relationships/hyperlink" Target="http://stepup.ucsf.edu/certificate-readings-cultural-humility-and-cultural-responsivenss" TargetMode="External"/><Relationship Id="rId60" Type="http://schemas.openxmlformats.org/officeDocument/2006/relationships/hyperlink" Target="http://www.healthypeople.gov/2020/about/foundation-health-measures/Disparities" TargetMode="External"/><Relationship Id="rId65" Type="http://schemas.openxmlformats.org/officeDocument/2006/relationships/hyperlink" Target="mailto:joanie.rothstein@ucsf.edu" TargetMode="External"/><Relationship Id="rId73" Type="http://schemas.openxmlformats.org/officeDocument/2006/relationships/hyperlink" Target="http://stepup.ucsf.edu/certificate-readings-quality-improvement-and-health-systems"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up.ucsf.edu/" TargetMode="External"/><Relationship Id="rId14" Type="http://schemas.openxmlformats.org/officeDocument/2006/relationships/hyperlink" Target="http://stepup.ucsf.edu/certificate-readings-advocacy-and-leadership" TargetMode="External"/><Relationship Id="rId22" Type="http://schemas.openxmlformats.org/officeDocument/2006/relationships/hyperlink" Target="http://stepup.ucsf.edu/certificate-readings-sdoh-and-structural-competency" TargetMode="External"/><Relationship Id="rId27" Type="http://schemas.openxmlformats.org/officeDocument/2006/relationships/hyperlink" Target="http://miphtcdev.web.itd.umich.edu/trainings/achieving-health-equity-addressing-racism-threat-health-and-well-being-our-nation" TargetMode="External"/><Relationship Id="rId30" Type="http://schemas.openxmlformats.org/officeDocument/2006/relationships/hyperlink" Target="http://www.sfhip.org/modules.php?op=modload&amp;name=NS-Indicator&amp;file=index" TargetMode="External"/><Relationship Id="rId35" Type="http://schemas.openxmlformats.org/officeDocument/2006/relationships/hyperlink" Target="https://courses.ucsf.edu/enrol/index.php?id=42" TargetMode="External"/><Relationship Id="rId43" Type="http://schemas.openxmlformats.org/officeDocument/2006/relationships/hyperlink" Target="https://courses.ucsf.edu/course/view.php?id=690" TargetMode="External"/><Relationship Id="rId48" Type="http://schemas.openxmlformats.org/officeDocument/2006/relationships/hyperlink" Target="https://vimeo.com/141704427" TargetMode="External"/><Relationship Id="rId56" Type="http://schemas.openxmlformats.org/officeDocument/2006/relationships/hyperlink" Target="http://action.apha.org/site/Survey?ACTION_REQUIRED=URI_ACTION_USER_REQUESTS&amp;SURVEY_ID=12261&amp;_ga=1.75376347.810898467.1440709882" TargetMode="External"/><Relationship Id="rId64" Type="http://schemas.openxmlformats.org/officeDocument/2006/relationships/hyperlink" Target="http://app.ihi.org/lms/coursedetailview.aspx?CourseGUID=96226f4e-408b-4b0c-a223-7c0de3a18130&amp;CatalogGUID=6cb1c614-884b-43ef-9abd-d90849f183d4&amp;LessonGUID=00000000-0000-0000-0000-000000000000" TargetMode="External"/><Relationship Id="rId69" Type="http://schemas.openxmlformats.org/officeDocument/2006/relationships/hyperlink" Target="http://stepup.ucsf.edu/certificate-readings-quality-improvement-and-health-systems" TargetMode="External"/><Relationship Id="rId77" Type="http://schemas.openxmlformats.org/officeDocument/2006/relationships/hyperlink" Target="http://stepup.ucsf.edu/certificate-readings-quality-improvement-and-health-systems" TargetMode="External"/><Relationship Id="rId8" Type="http://schemas.openxmlformats.org/officeDocument/2006/relationships/image" Target="media/image1.png"/><Relationship Id="rId51" Type="http://schemas.openxmlformats.org/officeDocument/2006/relationships/hyperlink" Target="http://stepup.ucsf.edu/certificate-readings-cultural-humility-and-cultural-responsivenss" TargetMode="External"/><Relationship Id="rId72" Type="http://schemas.openxmlformats.org/officeDocument/2006/relationships/hyperlink" Target="http://www.nashp.org/webinars/building-equitable-delivery-system-fed-state-strategies/lib/playback.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epup.ucsf.edu/certificate-readings-advocacy-and-leadership" TargetMode="External"/><Relationship Id="rId17" Type="http://schemas.openxmlformats.org/officeDocument/2006/relationships/hyperlink" Target="mailto:joanie.rothstein@ucsf.edu" TargetMode="External"/><Relationship Id="rId25" Type="http://schemas.openxmlformats.org/officeDocument/2006/relationships/hyperlink" Target="mailto:joanie.rothstein@ucsf.edu" TargetMode="External"/><Relationship Id="rId33" Type="http://schemas.openxmlformats.org/officeDocument/2006/relationships/hyperlink" Target="https://drive.google.com/file/d/0BxXWWdNBd-T3VHNwWTFxTFlueUU/view" TargetMode="External"/><Relationship Id="rId38" Type="http://schemas.openxmlformats.org/officeDocument/2006/relationships/hyperlink" Target="http://www.graham-center.org/rgc/maps-data-tools/tools/copc.html" TargetMode="External"/><Relationship Id="rId46" Type="http://schemas.openxmlformats.org/officeDocument/2006/relationships/hyperlink" Target="http://stepup.ucsf.edu/events/step-grand-rounds-challenging-islamophobia" TargetMode="External"/><Relationship Id="rId59" Type="http://schemas.openxmlformats.org/officeDocument/2006/relationships/hyperlink" Target="http://stepup.ucsf.edu/certificate-readings-cultural-humility-and-cultural-responsivenss" TargetMode="External"/><Relationship Id="rId67" Type="http://schemas.openxmlformats.org/officeDocument/2006/relationships/hyperlink" Target="https://innovations.ahrq.gov/" TargetMode="External"/><Relationship Id="rId20" Type="http://schemas.openxmlformats.org/officeDocument/2006/relationships/hyperlink" Target="http://stepup.ucsf.edu/certificate-readings-advocacy-and-leadership" TargetMode="External"/><Relationship Id="rId41" Type="http://schemas.openxmlformats.org/officeDocument/2006/relationships/hyperlink" Target="https://www.youtube.com/watch?v=RktFEWg9fOs&amp;feature=youtu.be&amp;t=17s" TargetMode="External"/><Relationship Id="rId54" Type="http://schemas.openxmlformats.org/officeDocument/2006/relationships/hyperlink" Target="https://www.thinkculturalhealth.hhs.gov/Content/clas.asp" TargetMode="External"/><Relationship Id="rId62" Type="http://schemas.openxmlformats.org/officeDocument/2006/relationships/hyperlink" Target="https://www.youtube.com/watch?v=KIMNonY-yhI" TargetMode="External"/><Relationship Id="rId70" Type="http://schemas.openxmlformats.org/officeDocument/2006/relationships/hyperlink" Target="https://vimeo.com/134573865" TargetMode="External"/><Relationship Id="rId75" Type="http://schemas.openxmlformats.org/officeDocument/2006/relationships/hyperlink" Target="http://www.chcs.org/resource/digital-health-underserved-emerging-opportunit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pup.ucsf.edu/certificate-readings-advocacy-and-leadership" TargetMode="External"/><Relationship Id="rId23" Type="http://schemas.openxmlformats.org/officeDocument/2006/relationships/hyperlink" Target="http://stepup.ucsf.edu/certificate-readings-sdoh-and-structural-competency" TargetMode="External"/><Relationship Id="rId28" Type="http://schemas.openxmlformats.org/officeDocument/2006/relationships/hyperlink" Target="http://stepup.ucsf.edu/certificate-readings-sdoh-and-structural-competency" TargetMode="External"/><Relationship Id="rId36" Type="http://schemas.openxmlformats.org/officeDocument/2006/relationships/hyperlink" Target="http://stepup.ucsf.edu/certificate-readings-community-engagement-and-community-relationships" TargetMode="External"/><Relationship Id="rId49" Type="http://schemas.openxmlformats.org/officeDocument/2006/relationships/hyperlink" Target="https://youtu.be/SaSHLbS1V4w" TargetMode="External"/><Relationship Id="rId57" Type="http://schemas.openxmlformats.org/officeDocument/2006/relationships/hyperlink" Target="https://www.youtube.com/watch?v=4nGYZ-R6y9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C896D-0789-4CA3-A2B1-6F983B10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Rothstein, Joanie</dc:creator>
  <cp:lastModifiedBy>Joan Rothstein</cp:lastModifiedBy>
  <cp:revision>4</cp:revision>
  <cp:lastPrinted>2016-06-17T19:56:00Z</cp:lastPrinted>
  <dcterms:created xsi:type="dcterms:W3CDTF">2017-03-24T21:36:00Z</dcterms:created>
  <dcterms:modified xsi:type="dcterms:W3CDTF">2017-03-24T23:37:00Z</dcterms:modified>
</cp:coreProperties>
</file>